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9820" w14:textId="2C297C12" w:rsidR="00D80EB0" w:rsidRDefault="00D80EB0" w:rsidP="00D80EB0">
      <w:pPr>
        <w:pStyle w:val="pt-3"/>
      </w:pPr>
      <w:r>
        <w:rPr>
          <w:lang w:val="ru-RU"/>
        </w:rPr>
        <w:t xml:space="preserve">Введение. </w:t>
      </w:r>
      <w:r>
        <w:t>Существующие данные о вкладе белого вещества головного мозга в функционирование вербальной рабочей памяти были получены с помощью тестов, которые адресованы в большей степени аспекту хранения материала (кратковременной памяти), чем его обработке. В то же время в психолингвистике отдается предпочтение методикам, которые позволяют уловить индивидуальные различия людей по способности распределять ресурсы рабочей памяти между хранением и обработкой материала; такие тесты (complex spans) лучше предсказывают реальные языковые способности людей. В связи с этим мы впервые использовали тест Данеман-Карпентер (reading span; Daneman, Carpenter, 1980) для поиска проводящих путей головного мозга, микроструктура которых коррелирует с объемом вербальной рабочей памяти, измеренным в процессе чтения. Оценка микроструктуры проводилась на основании показателя фракционной анизотропии.</w:t>
      </w:r>
    </w:p>
    <w:p w14:paraId="1042FC43" w14:textId="77777777" w:rsidR="00D80EB0" w:rsidRDefault="00D80EB0" w:rsidP="00D80EB0">
      <w:pPr>
        <w:pStyle w:val="NormalWeb"/>
      </w:pPr>
      <w:r>
        <w:t>Методика. В исследовании принял участие 91 человек, праворукие неврологически здоровые добровольцы, носители русского языка; после исключения данных, содержавших артефакты, итоговая выборка составила 66 человек (24±5 лет, 43 женщины, средняя продолжи тельность образования 15.1±2.5 года). Все участники исследования прошли методику изме рения объема вербальной рабочей памяти в процессе чтения на русском языке с применени ем процентного метода подсчета (Федорова, 2010) и диффузионно-тензорную МРТ (Philips Ingenia 3T, 60 срезов, воксел со стороной 2.3 мм, b = 1000 s/mm2, 32 направления диффузии). Изображения проверялись на предмет артефактов вручную радиологами и автоматически с помощью DTIPrep. Данные трактографии обрабатывались с помощью пакета FSL и метода TBSS (англ. tract-based spatial statistics), поправка на множественные сравнения вводилась с помощью процедуры TFCE. Анатомическая локализация результатов определялась с помощью вероятностного атласа ICBM-DTI-81. Была подсчитана корреляция объема рабочей памяти при чтении с фракционной анизотропией белого вещества головного мозга в каждом вокселе с поправкой на возраст, пол, количество лет образования и индекс праворукости.</w:t>
      </w:r>
    </w:p>
    <w:p w14:paraId="74D45ABF" w14:textId="77777777" w:rsidR="00D80EB0" w:rsidRDefault="00D80EB0" w:rsidP="00D80EB0">
      <w:pPr>
        <w:pStyle w:val="NormalWeb"/>
      </w:pPr>
      <w:r>
        <w:t>Результаты. Средний показатель объема рабочей памяти составил 45(±15)%. Он положительно коррелировал с фракционной анизотропией белого вещества в целом ряде структур: валике, стволе и колене мозолистого тела; билатерально в лучистом венце (передних, задних и верхних отделах), верхнем продольном пучке, белом веществе теменных и лобных долей, не размеченном в атласе; а также в правом полушарии: ножке мозга, внутренней капсуле (задней ножке и зачечевицеобразной части), внешней капсуле, в своде мозга, в задней таламической лучистости и в области сагиттальной исчерченности.</w:t>
      </w:r>
    </w:p>
    <w:p w14:paraId="11AA4B60" w14:textId="77777777" w:rsidR="00D80EB0" w:rsidRDefault="00D80EB0" w:rsidP="00D80EB0">
      <w:pPr>
        <w:pStyle w:val="NormalWeb"/>
      </w:pPr>
      <w:r>
        <w:t xml:space="preserve">Обсуждение и выводы. Данные о связи состояния мозолистого тела, лучистого венца и верхнего продольного пучка с объемом вербальной рабочей памяти согласуются с результатами предыдущих исследований, использовавших более простые меры рабочей памяти, как вербальной, так и невербальной (Bathelt et al., 2017; Chung et al., 2018; Darki &amp; Klingberg, 2015). Дополнительно мы показали, что объем вербальной рабочей памяти, задействованной в ходе реальной познавательной активности, в значительной мере связан с состоянием трак тов обоих полушарий (а не только левого), а в случае ряда структур — только правого полушария. Этот результат позволяет предположить, что больший объем вербальной рабочей памяти может быть связан с вовлечением дополнительных ресурсов правого полушария. </w:t>
      </w:r>
    </w:p>
    <w:p w14:paraId="0C6D07E9" w14:textId="77777777" w:rsidR="00D80EB0" w:rsidRPr="00D80EB0" w:rsidRDefault="00D80EB0" w:rsidP="00D80EB0"/>
    <w:sectPr w:rsidR="00D80EB0" w:rsidRPr="00D80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B0"/>
    <w:rsid w:val="00D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DD465"/>
  <w15:chartTrackingRefBased/>
  <w15:docId w15:val="{C4BE1053-5198-E545-8005-47B3318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B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-3">
    <w:name w:val="pt-3"/>
    <w:basedOn w:val="Normal"/>
    <w:rsid w:val="00D80EB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80E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2956</Characters>
  <Application>Microsoft Office Word</Application>
  <DocSecurity>0</DocSecurity>
  <Lines>73</Lines>
  <Paragraphs>22</Paragraphs>
  <ScaleCrop>false</ScaleCrop>
  <Company>Lomonosov Moscow State University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Fedorova</dc:creator>
  <cp:keywords/>
  <dc:description/>
  <cp:lastModifiedBy>Olga V. Fedorova</cp:lastModifiedBy>
  <cp:revision>1</cp:revision>
  <dcterms:created xsi:type="dcterms:W3CDTF">2021-12-05T10:10:00Z</dcterms:created>
  <dcterms:modified xsi:type="dcterms:W3CDTF">2021-12-05T10:16:00Z</dcterms:modified>
</cp:coreProperties>
</file>