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ON THE STRAPDOWN </w:t>
      </w:r>
      <w:smartTag w:uri="urn:schemas-microsoft-com:office:smarttags" w:element="stockticker">
        <w:r w:rsidRPr="00F62109">
          <w:rPr>
            <w:rFonts w:ascii="Times New Roman" w:hAnsi="Times New Roman"/>
            <w:b/>
            <w:bCs/>
            <w:sz w:val="20"/>
            <w:szCs w:val="20"/>
            <w:lang w:val="en-US"/>
          </w:rPr>
          <w:t>INS</w:t>
        </w:r>
      </w:smartTag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 ACCURACY ASSESSMENT CRITERIA UPON FLIGHT TEST RESULTS</w:t>
      </w:r>
    </w:p>
    <w:p w:rsidR="002E529D" w:rsidRPr="002076A9" w:rsidRDefault="002E529D" w:rsidP="007E4204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N.B. V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avilova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1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A.A.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G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olovan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2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I.A.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apusha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3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N.A. P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arusnikov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4"/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Lomonosov</w:t>
          </w:r>
        </w:smartTag>
        <w:r w:rsidRPr="00F62109">
          <w:rPr>
            <w:rFonts w:ascii="Times New Roman" w:hAnsi="Times New Roman"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Moscow</w:t>
          </w:r>
        </w:smartTag>
        <w:r w:rsidRPr="00F62109">
          <w:rPr>
            <w:rFonts w:ascii="Times New Roman" w:hAnsi="Times New Roman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State</w:t>
          </w:r>
        </w:smartTag>
        <w:r w:rsidRPr="00F62109">
          <w:rPr>
            <w:rFonts w:ascii="Times New Roman" w:hAnsi="Times New Roman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University</w:t>
          </w:r>
        </w:smartTag>
      </w:smartTag>
      <w:r w:rsidRPr="00F62109">
        <w:rPr>
          <w:rFonts w:ascii="Times New Roman" w:hAnsi="Times New Roman"/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Moscow</w:t>
          </w:r>
        </w:smartTag>
        <w:r w:rsidRPr="00F62109">
          <w:rPr>
            <w:rFonts w:ascii="Times New Roman" w:hAnsi="Times New Roman"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F62109">
            <w:rPr>
              <w:rFonts w:ascii="Times New Roman" w:hAnsi="Times New Roman"/>
              <w:sz w:val="20"/>
              <w:szCs w:val="20"/>
              <w:lang w:val="en-US"/>
            </w:rPr>
            <w:t>Russia</w:t>
          </w:r>
        </w:smartTag>
      </w:smartTag>
      <w:r w:rsidRPr="00F62109">
        <w:rPr>
          <w:rFonts w:ascii="Times New Roman" w:hAnsi="Times New Roman"/>
          <w:sz w:val="20"/>
          <w:szCs w:val="20"/>
          <w:lang w:val="en-US"/>
        </w:rPr>
        <w:t xml:space="preserve">, e-mail: </w:t>
      </w:r>
      <w:r w:rsidRPr="00F62109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 xml:space="preserve">aagolovan@yandex.ru </w:t>
      </w:r>
    </w:p>
    <w:p w:rsidR="002076A9" w:rsidRDefault="002076A9" w:rsidP="002076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O.A.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Z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orina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5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E.A.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zmailov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6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S.E. K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uhtevich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7"/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, A.V.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omichev</w:t>
      </w:r>
      <w:r>
        <w:rPr>
          <w:rStyle w:val="a6"/>
          <w:rFonts w:ascii="Times New Roman" w:hAnsi="Times New Roman"/>
          <w:b/>
          <w:bCs/>
          <w:sz w:val="20"/>
          <w:szCs w:val="20"/>
          <w:lang w:val="en-US"/>
        </w:rPr>
        <w:footnoteReference w:id="8"/>
      </w:r>
    </w:p>
    <w:p w:rsidR="002E529D" w:rsidRPr="002076A9" w:rsidRDefault="002076A9" w:rsidP="002076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PAO "MIEA", Moscow, Russia, e-mail: </w:t>
      </w:r>
      <w:hyperlink r:id="rId8" w:history="1">
        <w:r w:rsidRPr="0014284C">
          <w:rPr>
            <w:rStyle w:val="a3"/>
            <w:rFonts w:ascii="Times New Roman" w:hAnsi="Times New Roman"/>
            <w:sz w:val="20"/>
            <w:szCs w:val="20"/>
            <w:lang w:val="en-US"/>
          </w:rPr>
          <w:t>aomiea@aviapribor.ru</w:t>
        </w:r>
      </w:hyperlink>
    </w:p>
    <w:p w:rsidR="002076A9" w:rsidRPr="002076A9" w:rsidRDefault="002076A9" w:rsidP="002076A9">
      <w:pPr>
        <w:ind w:firstLine="284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Abstract</w:t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Keywords: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SINS, navigation solution accuracy estimation</w:t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2076A9" w:rsidRPr="00941A1C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18"/>
          <w:szCs w:val="18"/>
          <w:lang w:val="en-US"/>
        </w:rPr>
      </w:pP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The report provides test results of </w:t>
      </w:r>
      <w:r>
        <w:rPr>
          <w:rFonts w:ascii="Times New Roman" w:hAnsi="Times New Roman"/>
          <w:i/>
          <w:sz w:val="18"/>
          <w:szCs w:val="18"/>
          <w:lang w:val="en-US"/>
        </w:rPr>
        <w:t>checking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the hypothesis </w:t>
      </w:r>
      <w:r w:rsidRPr="00824580">
        <w:rPr>
          <w:rFonts w:ascii="Times New Roman" w:hAnsi="Times New Roman"/>
          <w:i/>
          <w:sz w:val="18"/>
          <w:szCs w:val="18"/>
          <w:lang w:val="en-US"/>
        </w:rPr>
        <w:t>on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the 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Gaussian </w:t>
      </w:r>
      <w:r>
        <w:rPr>
          <w:rFonts w:ascii="Times New Roman" w:hAnsi="Times New Roman"/>
          <w:i/>
          <w:sz w:val="18"/>
          <w:szCs w:val="18"/>
          <w:lang w:val="en-US"/>
        </w:rPr>
        <w:t>distribution of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errors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in the position determinations defined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during </w:t>
      </w:r>
      <w:r>
        <w:rPr>
          <w:rFonts w:ascii="Times New Roman" w:hAnsi="Times New Roman"/>
          <w:i/>
          <w:sz w:val="18"/>
          <w:szCs w:val="18"/>
          <w:lang w:val="en-US"/>
        </w:rPr>
        <w:t>numerous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flights </w:t>
      </w:r>
      <w:r>
        <w:rPr>
          <w:rFonts w:ascii="Times New Roman" w:hAnsi="Times New Roman"/>
          <w:i/>
          <w:sz w:val="18"/>
          <w:szCs w:val="18"/>
          <w:lang w:val="en-US"/>
        </w:rPr>
        <w:t>within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one</w:t>
      </w:r>
      <w:r>
        <w:rPr>
          <w:rFonts w:ascii="Times New Roman" w:hAnsi="Times New Roman"/>
          <w:i/>
          <w:sz w:val="18"/>
          <w:szCs w:val="18"/>
          <w:lang w:val="en-US"/>
        </w:rPr>
        <w:t>-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>hour time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sample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for SINS installed on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>board high-maneuverable objects.</w:t>
      </w:r>
      <w:r w:rsidRPr="00B6344E">
        <w:rPr>
          <w:rFonts w:ascii="Times New Roman" w:hAnsi="Times New Roman"/>
          <w:i/>
          <w:iCs/>
          <w:sz w:val="18"/>
          <w:szCs w:val="18"/>
          <w:lang w:val="en-US"/>
        </w:rPr>
        <w:t xml:space="preserve"> The problem </w:t>
      </w:r>
      <w:r w:rsidRPr="00941A1C">
        <w:rPr>
          <w:rFonts w:ascii="Times New Roman" w:hAnsi="Times New Roman"/>
          <w:i/>
          <w:iCs/>
          <w:sz w:val="18"/>
          <w:szCs w:val="18"/>
          <w:lang w:val="en-US"/>
        </w:rPr>
        <w:t>under consideration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 xml:space="preserve"> concerns the </w:t>
      </w:r>
      <w:r w:rsidRPr="00941A1C">
        <w:rPr>
          <w:rFonts w:ascii="Times New Roman" w:hAnsi="Times New Roman"/>
          <w:i/>
          <w:iCs/>
          <w:sz w:val="18"/>
          <w:szCs w:val="18"/>
          <w:lang w:val="en-US"/>
        </w:rPr>
        <w:t>correctness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 xml:space="preserve"> in the employment of quality evaluation criteria for </w:t>
      </w:r>
      <w:r w:rsidRPr="00B6344E">
        <w:rPr>
          <w:rFonts w:ascii="Times New Roman" w:hAnsi="Times New Roman"/>
          <w:i/>
          <w:iCs/>
          <w:sz w:val="18"/>
          <w:szCs w:val="18"/>
          <w:lang w:val="en-US"/>
        </w:rPr>
        <w:t>SINS navigation solution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 xml:space="preserve"> based on 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the hypothesis 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on the 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Gaussian </w:t>
      </w:r>
      <w:r>
        <w:rPr>
          <w:rFonts w:ascii="Times New Roman" w:hAnsi="Times New Roman"/>
          <w:i/>
          <w:sz w:val="18"/>
          <w:szCs w:val="18"/>
          <w:lang w:val="en-US"/>
        </w:rPr>
        <w:t>distribution of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 xml:space="preserve"> errors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in the position determinations within </w:t>
      </w:r>
      <w:r w:rsidRPr="00B6344E">
        <w:rPr>
          <w:rFonts w:ascii="Times New Roman" w:hAnsi="Times New Roman"/>
          <w:i/>
          <w:sz w:val="18"/>
          <w:szCs w:val="18"/>
          <w:lang w:val="en-US"/>
        </w:rPr>
        <w:t>time</w:t>
      </w:r>
      <w:r>
        <w:rPr>
          <w:rFonts w:ascii="Times New Roman" w:hAnsi="Times New Roman"/>
          <w:i/>
          <w:sz w:val="18"/>
          <w:szCs w:val="18"/>
          <w:lang w:val="en-US"/>
        </w:rPr>
        <w:t xml:space="preserve"> samples. A new</w:t>
      </w:r>
      <w:r w:rsidRPr="004663D7">
        <w:rPr>
          <w:rFonts w:ascii="Times New Roman" w:hAnsi="Times New Roman"/>
          <w:i/>
          <w:iCs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>alternative method for S</w:t>
      </w:r>
      <w:r w:rsidRPr="00B6344E">
        <w:rPr>
          <w:rFonts w:ascii="Times New Roman" w:hAnsi="Times New Roman"/>
          <w:i/>
          <w:iCs/>
          <w:sz w:val="18"/>
          <w:szCs w:val="18"/>
          <w:lang w:val="en-US"/>
        </w:rPr>
        <w:t>INS navigation solution accuracy estimation is proposed.</w:t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2076A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Introduction</w:t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2076A9" w:rsidRPr="00EB6544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In making up the conclusion on the </w:t>
      </w:r>
      <w:r w:rsidRPr="00F62109">
        <w:rPr>
          <w:rFonts w:ascii="Times New Roman" w:hAnsi="Times New Roman"/>
          <w:sz w:val="20"/>
          <w:szCs w:val="20"/>
          <w:lang w:val="en-US"/>
        </w:rPr>
        <w:t>accuracy of the SINS navigation solution</w:t>
      </w:r>
      <w:r>
        <w:rPr>
          <w:rFonts w:ascii="Times New Roman" w:hAnsi="Times New Roman"/>
          <w:sz w:val="20"/>
          <w:szCs w:val="20"/>
          <w:lang w:val="en-US"/>
        </w:rPr>
        <w:t xml:space="preserve"> issued to a user by </w:t>
      </w:r>
      <w:r w:rsidRPr="00F62109">
        <w:rPr>
          <w:rFonts w:ascii="Times New Roman" w:hAnsi="Times New Roman"/>
          <w:sz w:val="20"/>
          <w:szCs w:val="20"/>
          <w:lang w:val="en-US"/>
        </w:rPr>
        <w:t>SINS</w:t>
      </w:r>
      <w:r>
        <w:rPr>
          <w:rFonts w:ascii="Times New Roman" w:hAnsi="Times New Roman"/>
          <w:sz w:val="20"/>
          <w:szCs w:val="20"/>
          <w:lang w:val="en-US"/>
        </w:rPr>
        <w:t xml:space="preserve"> the stated below procedure is common. Using results of </w:t>
      </w:r>
      <w:r w:rsidRPr="00977D0B">
        <w:rPr>
          <w:rFonts w:ascii="Times New Roman" w:hAnsi="Times New Roman"/>
          <w:sz w:val="20"/>
          <w:szCs w:val="20"/>
          <w:lang w:val="en-US"/>
        </w:rPr>
        <w:t>integrated processing data</w:t>
      </w:r>
      <w:r>
        <w:rPr>
          <w:rFonts w:ascii="Times New Roman" w:hAnsi="Times New Roman"/>
          <w:sz w:val="20"/>
          <w:szCs w:val="20"/>
          <w:lang w:val="en-US"/>
        </w:rPr>
        <w:t xml:space="preserve"> gained from </w:t>
      </w:r>
      <w:r w:rsidRPr="00F62109">
        <w:rPr>
          <w:rFonts w:ascii="Times New Roman" w:hAnsi="Times New Roman"/>
          <w:sz w:val="20"/>
          <w:szCs w:val="20"/>
          <w:lang w:val="en-US"/>
        </w:rPr>
        <w:t>the SINS</w:t>
      </w:r>
      <w:r>
        <w:rPr>
          <w:rFonts w:ascii="Times New Roman" w:hAnsi="Times New Roman"/>
          <w:sz w:val="20"/>
          <w:szCs w:val="20"/>
          <w:lang w:val="en-US"/>
        </w:rPr>
        <w:t xml:space="preserve"> and an external reference template, the </w:t>
      </w:r>
      <w:r w:rsidRPr="005A3A5E">
        <w:rPr>
          <w:rFonts w:ascii="Times New Roman" w:hAnsi="Times New Roman"/>
          <w:sz w:val="20"/>
          <w:szCs w:val="20"/>
          <w:lang w:val="en-US"/>
        </w:rPr>
        <w:t>estimates of errors in navigation parameters</w:t>
      </w:r>
      <w:r>
        <w:rPr>
          <w:rFonts w:ascii="Times New Roman" w:hAnsi="Times New Roman"/>
          <w:sz w:val="20"/>
          <w:szCs w:val="20"/>
          <w:lang w:val="en-US"/>
        </w:rPr>
        <w:t xml:space="preserve"> are plotted, the latter being compared with the </w:t>
      </w:r>
      <w:r w:rsidRPr="005A3A5E">
        <w:rPr>
          <w:rFonts w:ascii="Times New Roman" w:hAnsi="Times New Roman"/>
          <w:sz w:val="20"/>
          <w:szCs w:val="20"/>
          <w:lang w:val="en-US"/>
        </w:rPr>
        <w:t>tolerable limit</w:t>
      </w:r>
      <w:r>
        <w:rPr>
          <w:rFonts w:ascii="Times New Roman" w:hAnsi="Times New Roman"/>
          <w:sz w:val="20"/>
          <w:szCs w:val="20"/>
          <w:lang w:val="en-US"/>
        </w:rPr>
        <w:t xml:space="preserve">s. Limit values can be constant or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may vary </w:t>
      </w:r>
      <w:r w:rsidRPr="00EB6544">
        <w:rPr>
          <w:rFonts w:ascii="Times New Roman" w:hAnsi="Times New Roman"/>
          <w:sz w:val="20"/>
          <w:szCs w:val="20"/>
          <w:lang w:val="en-US"/>
        </w:rPr>
        <w:t>with the lapse of time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For example, error </w:t>
      </w:r>
      <w:r>
        <w:rPr>
          <w:rFonts w:ascii="Times New Roman" w:hAnsi="Times New Roman"/>
          <w:sz w:val="20"/>
          <w:szCs w:val="20"/>
          <w:lang w:val="en-US"/>
        </w:rPr>
        <w:t xml:space="preserve">tolerance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limits </w:t>
      </w:r>
      <w:r>
        <w:rPr>
          <w:rFonts w:ascii="Times New Roman" w:hAnsi="Times New Roman"/>
          <w:sz w:val="20"/>
          <w:szCs w:val="20"/>
          <w:lang w:val="en-US"/>
        </w:rPr>
        <w:t>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positioning and heading </w:t>
      </w:r>
      <w:r>
        <w:rPr>
          <w:rFonts w:ascii="Times New Roman" w:hAnsi="Times New Roman"/>
          <w:sz w:val="20"/>
          <w:szCs w:val="20"/>
          <w:lang w:val="en-US"/>
        </w:rPr>
        <w:t>remain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constant within the first hour and </w:t>
      </w:r>
      <w:r>
        <w:rPr>
          <w:rFonts w:ascii="Times New Roman" w:hAnsi="Times New Roman"/>
          <w:sz w:val="20"/>
          <w:szCs w:val="20"/>
          <w:lang w:val="en-US"/>
        </w:rPr>
        <w:t xml:space="preserve">then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grow linearly with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time </w:t>
      </w:r>
      <w:r>
        <w:rPr>
          <w:rFonts w:ascii="Times New Roman" w:hAnsi="Times New Roman"/>
          <w:sz w:val="20"/>
          <w:szCs w:val="20"/>
          <w:lang w:val="en-US"/>
        </w:rPr>
        <w:t xml:space="preserve">after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the first </w:t>
      </w:r>
      <w:r w:rsidRPr="001D6C00">
        <w:rPr>
          <w:rFonts w:ascii="Times New Roman" w:hAnsi="Times New Roman"/>
          <w:sz w:val="20"/>
          <w:szCs w:val="20"/>
          <w:lang w:val="en-US"/>
        </w:rPr>
        <w:t>hour</w:t>
      </w:r>
      <w:r>
        <w:rPr>
          <w:rFonts w:ascii="Times New Roman" w:hAnsi="Times New Roman"/>
          <w:sz w:val="20"/>
          <w:szCs w:val="20"/>
          <w:lang w:val="en-US"/>
        </w:rPr>
        <w:t xml:space="preserve"> of the flight</w:t>
      </w:r>
      <w:r w:rsidRPr="00F62109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Error tolerance values 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velocity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bank and pitch angles tolerance </w:t>
      </w:r>
      <w:r w:rsidRPr="001D6C00">
        <w:rPr>
          <w:rFonts w:ascii="Times New Roman" w:hAnsi="Times New Roman"/>
          <w:sz w:val="20"/>
          <w:szCs w:val="20"/>
          <w:lang w:val="en-US"/>
        </w:rPr>
        <w:t>are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considered to be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constant during the </w:t>
      </w:r>
      <w:r>
        <w:rPr>
          <w:rFonts w:ascii="Times New Roman" w:hAnsi="Times New Roman"/>
          <w:sz w:val="20"/>
          <w:szCs w:val="20"/>
          <w:lang w:val="en-US"/>
        </w:rPr>
        <w:t xml:space="preserve">entire </w:t>
      </w:r>
      <w:r w:rsidRPr="00F62109">
        <w:rPr>
          <w:rFonts w:ascii="Times New Roman" w:hAnsi="Times New Roman"/>
          <w:sz w:val="20"/>
          <w:szCs w:val="20"/>
          <w:lang w:val="en-US"/>
        </w:rPr>
        <w:t>flight.</w:t>
      </w:r>
    </w:p>
    <w:p w:rsidR="002076A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To estimate the probability that navigation solution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l</w:t>
      </w:r>
      <w:r w:rsidRPr="00F62109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within the </w:t>
      </w:r>
      <w:r w:rsidRPr="003752D4">
        <w:rPr>
          <w:rFonts w:ascii="Times New Roman" w:hAnsi="Times New Roman"/>
          <w:sz w:val="20"/>
          <w:szCs w:val="20"/>
          <w:lang w:val="en-US"/>
        </w:rPr>
        <w:t>tolerable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limits for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 large </w:t>
      </w:r>
      <w:r>
        <w:rPr>
          <w:rFonts w:ascii="Times New Roman" w:hAnsi="Times New Roman"/>
          <w:sz w:val="20"/>
          <w:szCs w:val="20"/>
          <w:lang w:val="en-US"/>
        </w:rPr>
        <w:t>amount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of flights</w:t>
      </w:r>
      <w:r w:rsidRPr="001D6C0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various statistical methods of the recorded data processing are used</w:t>
      </w:r>
      <w:r w:rsidRPr="003752D4">
        <w:rPr>
          <w:rFonts w:ascii="Times New Roman" w:hAnsi="Times New Roman"/>
          <w:sz w:val="20"/>
          <w:szCs w:val="20"/>
          <w:lang w:val="en-US"/>
        </w:rPr>
        <w:t>.</w:t>
      </w:r>
      <w:r w:rsidRPr="005A2D3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752D4">
        <w:rPr>
          <w:rFonts w:ascii="Times New Roman" w:hAnsi="Times New Roman"/>
          <w:sz w:val="20"/>
          <w:szCs w:val="20"/>
          <w:lang w:val="en-US"/>
        </w:rPr>
        <w:t xml:space="preserve">The error estimation processing </w:t>
      </w:r>
      <w:r>
        <w:rPr>
          <w:rFonts w:ascii="Times New Roman" w:hAnsi="Times New Roman"/>
          <w:sz w:val="20"/>
          <w:szCs w:val="20"/>
          <w:lang w:val="en-US"/>
        </w:rPr>
        <w:t xml:space="preserve">based </w:t>
      </w:r>
      <w:r w:rsidRPr="003752D4">
        <w:rPr>
          <w:rFonts w:ascii="Times New Roman" w:hAnsi="Times New Roman"/>
          <w:sz w:val="20"/>
          <w:szCs w:val="20"/>
          <w:lang w:val="en-US"/>
        </w:rPr>
        <w:t xml:space="preserve">on time </w:t>
      </w:r>
      <w:r>
        <w:rPr>
          <w:rFonts w:ascii="Times New Roman" w:hAnsi="Times New Roman"/>
          <w:sz w:val="20"/>
          <w:szCs w:val="20"/>
          <w:lang w:val="en-US"/>
        </w:rPr>
        <w:t>samples</w:t>
      </w:r>
      <w:r w:rsidRPr="005A2D3C">
        <w:rPr>
          <w:rFonts w:ascii="Times New Roman" w:hAnsi="Times New Roman"/>
          <w:iCs/>
          <w:sz w:val="18"/>
          <w:szCs w:val="18"/>
          <w:lang w:val="en-US"/>
        </w:rPr>
        <w:t xml:space="preserve"> is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 xml:space="preserve"> </w:t>
      </w:r>
      <w:r w:rsidRPr="005A2D3C">
        <w:rPr>
          <w:rFonts w:ascii="Times New Roman" w:hAnsi="Times New Roman"/>
          <w:iCs/>
          <w:sz w:val="18"/>
          <w:szCs w:val="18"/>
          <w:lang w:val="en-US"/>
        </w:rPr>
        <w:t>consider</w:t>
      </w:r>
      <w:r>
        <w:rPr>
          <w:rFonts w:ascii="Times New Roman" w:hAnsi="Times New Roman"/>
          <w:sz w:val="20"/>
          <w:szCs w:val="20"/>
          <w:lang w:val="en-US"/>
        </w:rPr>
        <w:t>ed to be quite common</w:t>
      </w:r>
      <w:r w:rsidRPr="003752D4"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for which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such statistical characteristics as </w:t>
      </w:r>
      <w:r>
        <w:rPr>
          <w:rFonts w:ascii="Times New Roman" w:hAnsi="Times New Roman"/>
          <w:sz w:val="20"/>
          <w:szCs w:val="20"/>
          <w:lang w:val="en-US"/>
        </w:rPr>
        <w:t>the average М-</w:t>
      </w:r>
      <w:r w:rsidRPr="00F62109">
        <w:rPr>
          <w:rFonts w:ascii="Times New Roman" w:hAnsi="Times New Roman"/>
          <w:sz w:val="20"/>
          <w:szCs w:val="20"/>
          <w:lang w:val="en-US"/>
        </w:rPr>
        <w:t>number, root-mean-square deviation σ, circular probabl</w:t>
      </w:r>
      <w:r>
        <w:rPr>
          <w:rFonts w:ascii="Times New Roman" w:hAnsi="Times New Roman"/>
          <w:sz w:val="20"/>
          <w:szCs w:val="20"/>
          <w:lang w:val="en-US"/>
        </w:rPr>
        <w:t>e deviation</w:t>
      </w:r>
      <w:r w:rsidRPr="00F62109">
        <w:rPr>
          <w:rFonts w:ascii="Times New Roman" w:hAnsi="Times New Roman"/>
          <w:sz w:val="20"/>
          <w:szCs w:val="20"/>
          <w:lang w:val="en-US"/>
        </w:rPr>
        <w:t>, etc. are calculated.</w:t>
      </w:r>
      <w:r w:rsidRPr="00DA747D">
        <w:rPr>
          <w:rFonts w:ascii="Times New Roman" w:hAnsi="Times New Roman"/>
          <w:color w:val="000000"/>
          <w:sz w:val="20"/>
          <w:szCs w:val="20"/>
          <w:lang w:val="en-US"/>
        </w:rPr>
        <w:t xml:space="preserve"> Further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work with these notion</w:t>
      </w:r>
      <w:r w:rsidRPr="00DA747D">
        <w:rPr>
          <w:rFonts w:ascii="Times New Roman" w:hAnsi="Times New Roman"/>
          <w:color w:val="000000"/>
          <w:sz w:val="20"/>
          <w:szCs w:val="20"/>
          <w:lang w:val="en-US"/>
        </w:rPr>
        <w:t xml:space="preserve">s </w:t>
      </w:r>
      <w:r w:rsidRPr="007E4E56">
        <w:rPr>
          <w:rFonts w:ascii="Times New Roman" w:hAnsi="Times New Roman"/>
          <w:color w:val="000000"/>
          <w:sz w:val="20"/>
          <w:szCs w:val="20"/>
          <w:lang w:val="en-US"/>
        </w:rPr>
        <w:t>usually implies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that</w:t>
      </w:r>
      <w:r w:rsidRPr="00DA747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error distribution is in conformity with the normal (Gaussian) law and on the basis of this assumption the </w:t>
      </w:r>
      <w:r w:rsidRPr="003752D4">
        <w:rPr>
          <w:rFonts w:ascii="Times New Roman" w:hAnsi="Times New Roman"/>
          <w:sz w:val="20"/>
          <w:szCs w:val="20"/>
          <w:lang w:val="en-US"/>
        </w:rPr>
        <w:t>tolerability estimations are made</w:t>
      </w:r>
      <w:r w:rsidRPr="00F62109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Thus, the comparison of |M|+2σ value with the tolerance limit </w:t>
      </w:r>
      <w:r>
        <w:rPr>
          <w:rFonts w:ascii="Times New Roman" w:hAnsi="Times New Roman"/>
          <w:sz w:val="20"/>
          <w:szCs w:val="20"/>
          <w:lang w:val="en-US"/>
        </w:rPr>
        <w:t xml:space="preserve">value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is used for </w:t>
      </w:r>
      <w:r>
        <w:rPr>
          <w:rFonts w:ascii="Times New Roman" w:hAnsi="Times New Roman"/>
          <w:sz w:val="20"/>
          <w:szCs w:val="20"/>
          <w:lang w:val="en-US"/>
        </w:rPr>
        <w:t>the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judgment that the error </w:t>
      </w:r>
      <w:r w:rsidRPr="00EF77BB">
        <w:rPr>
          <w:rFonts w:ascii="Times New Roman" w:hAnsi="Times New Roman"/>
          <w:color w:val="000000"/>
          <w:sz w:val="20"/>
          <w:szCs w:val="20"/>
          <w:lang w:val="en-US"/>
        </w:rPr>
        <w:t>is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tolerable with 0.95 probability. However, if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error distribution law differs from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>normal</w:t>
      </w:r>
      <w:r>
        <w:rPr>
          <w:rFonts w:ascii="Times New Roman" w:hAnsi="Times New Roman"/>
          <w:sz w:val="20"/>
          <w:szCs w:val="20"/>
          <w:lang w:val="en-US"/>
        </w:rPr>
        <w:t xml:space="preserve"> one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similar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probabilistic inference might be incorrect.</w:t>
      </w:r>
    </w:p>
    <w:p w:rsidR="005B38F1" w:rsidRPr="002076A9" w:rsidRDefault="005B38F1" w:rsidP="005B38F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highlight w:val="yellow"/>
          <w:lang w:val="en-US" w:eastAsia="ru-RU"/>
        </w:rPr>
      </w:pPr>
    </w:p>
    <w:p w:rsidR="002076A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On the method of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SINS accuracy estimation upon flight test results</w:t>
      </w:r>
    </w:p>
    <w:p w:rsidR="002076A9" w:rsidRPr="00F6210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2076A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Let us consider </w:t>
      </w:r>
      <w:r>
        <w:rPr>
          <w:rFonts w:ascii="Times New Roman" w:hAnsi="Times New Roman"/>
          <w:sz w:val="20"/>
          <w:szCs w:val="20"/>
          <w:lang w:val="en-US"/>
        </w:rPr>
        <w:t>as an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example (Fig 1) </w:t>
      </w:r>
      <w:r>
        <w:rPr>
          <w:rFonts w:ascii="Times New Roman" w:hAnsi="Times New Roman"/>
          <w:sz w:val="20"/>
          <w:szCs w:val="20"/>
          <w:lang w:val="en-US"/>
        </w:rPr>
        <w:t xml:space="preserve">one sample </w:t>
      </w:r>
      <w:r w:rsidRPr="00F62109"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  <w:lang w:val="en-US"/>
        </w:rPr>
        <w:t xml:space="preserve">rom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66 </w:t>
      </w:r>
      <w:r w:rsidRPr="00F62109">
        <w:rPr>
          <w:rFonts w:ascii="Times New Roman" w:hAnsi="Times New Roman"/>
          <w:bCs/>
          <w:sz w:val="20"/>
          <w:szCs w:val="20"/>
          <w:lang w:val="en-US"/>
        </w:rPr>
        <w:t>SINS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latitude </w:t>
      </w:r>
      <w:r w:rsidRPr="00D0707E">
        <w:rPr>
          <w:rFonts w:ascii="Times New Roman" w:hAnsi="Times New Roman"/>
          <w:sz w:val="20"/>
          <w:szCs w:val="20"/>
          <w:lang w:val="en-US"/>
        </w:rPr>
        <w:t xml:space="preserve">errors </w:t>
      </w:r>
      <w:r>
        <w:rPr>
          <w:rFonts w:ascii="Times New Roman" w:hAnsi="Times New Roman"/>
          <w:sz w:val="20"/>
          <w:szCs w:val="20"/>
          <w:lang w:val="en-US"/>
        </w:rPr>
        <w:t>values stored</w:t>
      </w:r>
      <w:r w:rsidRPr="00D0707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within</w:t>
      </w:r>
      <w:r w:rsidRPr="00D0707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one </w:t>
      </w:r>
      <w:r w:rsidRPr="00D0707E">
        <w:rPr>
          <w:rFonts w:ascii="Times New Roman" w:hAnsi="Times New Roman"/>
          <w:sz w:val="20"/>
          <w:szCs w:val="20"/>
          <w:lang w:val="en-US"/>
        </w:rPr>
        <w:t>hour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of </w:t>
      </w:r>
      <w:r w:rsidRPr="00D0707E">
        <w:rPr>
          <w:rFonts w:ascii="Times New Roman" w:hAnsi="Times New Roman"/>
          <w:sz w:val="20"/>
          <w:szCs w:val="20"/>
          <w:lang w:val="en-US"/>
        </w:rPr>
        <w:t>flight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D0707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each of them </w:t>
      </w:r>
      <w:r>
        <w:rPr>
          <w:rFonts w:ascii="Times New Roman" w:hAnsi="Times New Roman"/>
          <w:sz w:val="20"/>
          <w:szCs w:val="20"/>
          <w:lang w:val="en-US"/>
        </w:rPr>
        <w:t>lying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within the tolerance limits (1.85 km), </w:t>
      </w:r>
      <w:r>
        <w:rPr>
          <w:rFonts w:ascii="Times New Roman" w:hAnsi="Times New Roman"/>
          <w:sz w:val="20"/>
          <w:szCs w:val="20"/>
          <w:lang w:val="en-US"/>
        </w:rPr>
        <w:t>and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|M|+2</w:t>
      </w:r>
      <w:r w:rsidRPr="00F62109">
        <w:rPr>
          <w:rFonts w:ascii="Times New Roman" w:hAnsi="Times New Roman"/>
          <w:sz w:val="20"/>
          <w:szCs w:val="20"/>
        </w:rPr>
        <w:t>σ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= 1.94km value appear</w:t>
      </w:r>
      <w:r>
        <w:rPr>
          <w:rFonts w:ascii="Times New Roman" w:hAnsi="Times New Roman"/>
          <w:sz w:val="20"/>
          <w:szCs w:val="20"/>
          <w:lang w:val="en-US"/>
        </w:rPr>
        <w:t>ing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to be intolerable. Such </w:t>
      </w:r>
      <w:r>
        <w:rPr>
          <w:rFonts w:ascii="Times New Roman" w:hAnsi="Times New Roman"/>
          <w:sz w:val="20"/>
          <w:szCs w:val="20"/>
          <w:lang w:val="en-US"/>
        </w:rPr>
        <w:t xml:space="preserve">a not quite adequate situation, when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 series of completely tolerable navigation solutions can be rejected </w:t>
      </w:r>
      <w:r w:rsidRPr="006F176D">
        <w:rPr>
          <w:rFonts w:ascii="Times New Roman" w:hAnsi="Times New Roman"/>
          <w:sz w:val="20"/>
          <w:szCs w:val="20"/>
          <w:lang w:val="en-US"/>
        </w:rPr>
        <w:t xml:space="preserve">because of the only |M|+2σ value, may occur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if the navigation parameter error distribution law does not correspond </w:t>
      </w:r>
      <w:r w:rsidRPr="00520653">
        <w:rPr>
          <w:rFonts w:ascii="Times New Roman" w:hAnsi="Times New Roman"/>
          <w:sz w:val="20"/>
          <w:szCs w:val="20"/>
          <w:lang w:val="en-US"/>
        </w:rPr>
        <w:t xml:space="preserve">in </w:t>
      </w:r>
      <w:r>
        <w:rPr>
          <w:rFonts w:ascii="Times New Roman" w:hAnsi="Times New Roman"/>
          <w:sz w:val="20"/>
          <w:szCs w:val="20"/>
          <w:lang w:val="en-US"/>
        </w:rPr>
        <w:t xml:space="preserve">real life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to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>normal</w:t>
      </w:r>
      <w:r>
        <w:rPr>
          <w:rFonts w:ascii="Times New Roman" w:hAnsi="Times New Roman"/>
          <w:sz w:val="20"/>
          <w:szCs w:val="20"/>
          <w:lang w:val="en-US"/>
        </w:rPr>
        <w:t xml:space="preserve"> one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2076A9" w:rsidRDefault="002076A9" w:rsidP="002076A9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For further reasoning, </w:t>
      </w:r>
      <w:r>
        <w:rPr>
          <w:rFonts w:ascii="Times New Roman" w:hAnsi="Times New Roman"/>
          <w:sz w:val="20"/>
          <w:szCs w:val="20"/>
          <w:lang w:val="en-US"/>
        </w:rPr>
        <w:t>let us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consider the SINS error equation system [1], </w:t>
      </w:r>
      <w:r>
        <w:rPr>
          <w:rFonts w:ascii="Times New Roman" w:hAnsi="Times New Roman"/>
          <w:sz w:val="20"/>
          <w:szCs w:val="20"/>
          <w:lang w:val="en-US"/>
        </w:rPr>
        <w:t>giv</w:t>
      </w:r>
      <w:r w:rsidRPr="00F62109">
        <w:rPr>
          <w:rFonts w:ascii="Times New Roman" w:hAnsi="Times New Roman"/>
          <w:sz w:val="20"/>
          <w:szCs w:val="20"/>
          <w:lang w:val="en-US"/>
        </w:rPr>
        <w:t>en in the matrix form</w:t>
      </w:r>
    </w:p>
    <w:p w:rsidR="008D2E3F" w:rsidRPr="009A39DC" w:rsidRDefault="00790CFA" w:rsidP="008D2E3F">
      <w:pPr>
        <w:spacing w:line="240" w:lineRule="auto"/>
        <w:ind w:firstLine="284"/>
        <w:jc w:val="center"/>
        <w:rPr>
          <w:rFonts w:ascii="Times New Roman" w:hAnsi="Times New Roman"/>
          <w:sz w:val="20"/>
          <w:szCs w:val="20"/>
          <w:lang w:val="en-US"/>
        </w:rPr>
      </w:pPr>
      <m:oMath>
        <m:acc>
          <m:accPr>
            <m:chr m:val="̇"/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  <w:lang w:val="en-US"/>
          </w:rPr>
          <m:t>=</m:t>
        </m:r>
        <m:r>
          <w:rPr>
            <w:rFonts w:ascii="Cambria Math" w:hAnsi="Times New Roman"/>
            <w:sz w:val="20"/>
            <w:szCs w:val="20"/>
          </w:rPr>
          <m:t>A</m:t>
        </m:r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</w:rPr>
          <m:t>x</m:t>
        </m:r>
        <m:r>
          <w:rPr>
            <w:rFonts w:ascii="Cambria Math" w:hAnsi="Times New Roman"/>
            <w:sz w:val="20"/>
            <w:szCs w:val="20"/>
            <w:lang w:val="en-US"/>
          </w:rPr>
          <m:t>+</m:t>
        </m:r>
        <m:r>
          <w:rPr>
            <w:rFonts w:ascii="Cambria Math" w:hAnsi="Times New Roman"/>
            <w:sz w:val="20"/>
            <w:szCs w:val="20"/>
          </w:rPr>
          <m:t>q</m:t>
        </m:r>
      </m:oMath>
      <w:r w:rsidR="008D2E3F" w:rsidRPr="009A39DC">
        <w:rPr>
          <w:rFonts w:ascii="Times New Roman" w:hAnsi="Times New Roman"/>
          <w:sz w:val="20"/>
          <w:szCs w:val="20"/>
          <w:lang w:val="en-US"/>
        </w:rPr>
        <w:t>,</w:t>
      </w:r>
    </w:p>
    <w:p w:rsidR="002076A9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where </w:t>
      </w:r>
      <w:r w:rsidRPr="00F62109">
        <w:rPr>
          <w:rFonts w:ascii="Times New Roman" w:hAnsi="Times New Roman"/>
          <w:i/>
          <w:sz w:val="20"/>
          <w:szCs w:val="20"/>
          <w:lang w:val="en-US"/>
        </w:rPr>
        <w:t>х –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system status vector, </w:t>
      </w:r>
      <w:r w:rsidRPr="00F62109">
        <w:rPr>
          <w:rFonts w:ascii="Times New Roman" w:hAnsi="Times New Roman"/>
          <w:i/>
          <w:sz w:val="20"/>
          <w:szCs w:val="20"/>
          <w:lang w:val="en-US"/>
        </w:rPr>
        <w:t>q –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 sensor error noise components.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The property of importan</w:t>
      </w:r>
      <w:r>
        <w:rPr>
          <w:rFonts w:ascii="Times New Roman" w:hAnsi="Times New Roman"/>
          <w:sz w:val="20"/>
          <w:szCs w:val="20"/>
          <w:lang w:val="en-US"/>
        </w:rPr>
        <w:t>ce for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system is </w:t>
      </w: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that the </w:t>
      </w:r>
      <w:r w:rsidRPr="00F62109">
        <w:rPr>
          <w:rFonts w:ascii="Times New Roman" w:hAnsi="Times New Roman"/>
          <w:sz w:val="20"/>
          <w:szCs w:val="20"/>
          <w:lang w:val="en-US"/>
        </w:rPr>
        <w:t>system matrix depend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significant</w:t>
      </w:r>
      <w:r>
        <w:rPr>
          <w:rFonts w:ascii="Times New Roman" w:hAnsi="Times New Roman"/>
          <w:sz w:val="20"/>
          <w:szCs w:val="20"/>
          <w:lang w:val="en-US"/>
        </w:rPr>
        <w:t>ly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on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>motion trajectory. Therefore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wh</w:t>
      </w:r>
      <w:r>
        <w:rPr>
          <w:rFonts w:ascii="Times New Roman" w:hAnsi="Times New Roman"/>
          <w:sz w:val="20"/>
          <w:szCs w:val="20"/>
          <w:lang w:val="en-US"/>
        </w:rPr>
        <w:t>ile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considering SINS errors </w:t>
      </w:r>
      <w:r>
        <w:rPr>
          <w:rFonts w:ascii="Times New Roman" w:hAnsi="Times New Roman"/>
          <w:sz w:val="20"/>
          <w:szCs w:val="20"/>
          <w:lang w:val="en-US"/>
        </w:rPr>
        <w:t>inherent 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different trajectories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we obtain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a set of linear systems with different matri</w:t>
      </w:r>
      <w:r>
        <w:rPr>
          <w:rFonts w:ascii="Times New Roman" w:hAnsi="Times New Roman"/>
          <w:sz w:val="20"/>
          <w:szCs w:val="20"/>
          <w:lang w:val="en-US"/>
        </w:rPr>
        <w:t>ces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:rsidR="00A44273" w:rsidRPr="002076A9" w:rsidRDefault="00A44273" w:rsidP="00A4427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44273" w:rsidRPr="0028271E" w:rsidRDefault="0028271E" w:rsidP="00BF5B77">
      <w:pPr>
        <w:spacing w:after="0" w:line="240" w:lineRule="auto"/>
        <w:ind w:left="2124" w:firstLine="284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Trajectory</w:t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 xml:space="preserve"> 1:   </w:t>
      </w:r>
      <m:oMath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  <w:lang w:val="en-US"/>
          </w:rPr>
          <m:t>=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hAnsi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</m:oMath>
      <w:r w:rsidR="00BF5B77" w:rsidRPr="0028271E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A44273" w:rsidRPr="0028271E" w:rsidRDefault="0028271E" w:rsidP="00BF5B77">
      <w:pPr>
        <w:spacing w:after="0" w:line="240" w:lineRule="auto"/>
        <w:ind w:left="2124" w:firstLine="284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Trajectory</w:t>
      </w:r>
      <w:r w:rsidRPr="0028271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>2:</w:t>
      </w:r>
      <w:r w:rsidR="00BF5B77" w:rsidRPr="0028271E">
        <w:rPr>
          <w:rFonts w:ascii="Times New Roman" w:hAnsi="Times New Roman"/>
          <w:sz w:val="20"/>
          <w:szCs w:val="20"/>
          <w:lang w:val="en-US"/>
        </w:rPr>
        <w:t xml:space="preserve">   </w:t>
      </w:r>
      <m:oMath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  <w:lang w:val="en-US"/>
          </w:rPr>
          <m:t>=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sub>
        </m:sSub>
      </m:oMath>
      <w:r w:rsidR="00A44273" w:rsidRPr="0028271E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ab/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ab/>
        <w:t xml:space="preserve">            (1)</w:t>
      </w:r>
    </w:p>
    <w:p w:rsidR="00A44273" w:rsidRPr="00392D77" w:rsidRDefault="00A44273" w:rsidP="00BF5B77">
      <w:pPr>
        <w:spacing w:after="0" w:line="240" w:lineRule="auto"/>
        <w:ind w:left="2124" w:firstLine="284"/>
        <w:rPr>
          <w:rFonts w:ascii="Times New Roman" w:hAnsi="Times New Roman"/>
          <w:sz w:val="20"/>
          <w:szCs w:val="20"/>
          <w:lang w:val="en-US"/>
        </w:rPr>
      </w:pPr>
      <w:r w:rsidRPr="00392D77">
        <w:rPr>
          <w:rFonts w:ascii="Times New Roman" w:hAnsi="Times New Roman"/>
          <w:sz w:val="20"/>
          <w:szCs w:val="20"/>
          <w:lang w:val="en-US"/>
        </w:rPr>
        <w:t>…………………………………</w:t>
      </w:r>
      <w:r w:rsidR="00B23211" w:rsidRPr="00392D77">
        <w:rPr>
          <w:rFonts w:ascii="Times New Roman" w:hAnsi="Times New Roman"/>
          <w:sz w:val="20"/>
          <w:szCs w:val="20"/>
          <w:lang w:val="en-US"/>
        </w:rPr>
        <w:t>…….</w:t>
      </w:r>
    </w:p>
    <w:p w:rsidR="00A44273" w:rsidRPr="0028271E" w:rsidRDefault="0028271E" w:rsidP="00BF5B77">
      <w:pPr>
        <w:spacing w:line="240" w:lineRule="auto"/>
        <w:ind w:left="2124" w:firstLine="284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Trajectory</w:t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44273" w:rsidRPr="00A44273">
        <w:rPr>
          <w:rFonts w:ascii="Times New Roman" w:hAnsi="Times New Roman"/>
          <w:sz w:val="20"/>
          <w:szCs w:val="20"/>
          <w:lang w:val="en-US"/>
        </w:rPr>
        <w:t>n</w:t>
      </w:r>
      <w:r w:rsidR="00A44273" w:rsidRPr="0028271E">
        <w:rPr>
          <w:rFonts w:ascii="Times New Roman" w:hAnsi="Times New Roman"/>
          <w:sz w:val="20"/>
          <w:szCs w:val="20"/>
          <w:lang w:val="en-US"/>
        </w:rPr>
        <w:t xml:space="preserve">:  </w:t>
      </w:r>
      <m:oMath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</m:e>
          <m:sub>
            <m:r>
              <w:rPr>
                <w:rFonts w:ascii="Cambria Math" w:hAnsi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  <w:lang w:val="en-US"/>
          </w:rPr>
          <m:t>=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/>
                <w:sz w:val="20"/>
                <w:szCs w:val="20"/>
              </w:rPr>
              <m:t>n</m:t>
            </m:r>
          </m:sub>
        </m:sSub>
      </m:oMath>
      <w:r w:rsidR="00A44273" w:rsidRPr="0028271E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13957" w:rsidRDefault="00713957" w:rsidP="00A44273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37200" cy="2438400"/>
            <wp:effectExtent l="19050" t="0" r="6350" b="0"/>
            <wp:docPr id="2" name="Рисунок 0" descr="66Fl_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66Fl_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It is known that random linear system solution is expressed </w:t>
      </w:r>
      <w:r>
        <w:rPr>
          <w:rFonts w:ascii="Times New Roman" w:hAnsi="Times New Roman"/>
          <w:sz w:val="20"/>
          <w:szCs w:val="20"/>
          <w:lang w:val="en-US"/>
        </w:rPr>
        <w:t>via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initial conditions and </w:t>
      </w:r>
      <w:r w:rsidR="009A39DC">
        <w:rPr>
          <w:rFonts w:ascii="Times New Roman" w:hAnsi="Times New Roman"/>
          <w:sz w:val="20"/>
          <w:szCs w:val="20"/>
          <w:lang w:val="en-US"/>
        </w:rPr>
        <w:t>the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transition matrix; therefore </w:t>
      </w:r>
      <w:r w:rsidRPr="00392D77">
        <w:rPr>
          <w:rFonts w:ascii="Times New Roman" w:hAnsi="Times New Roman"/>
          <w:i/>
          <w:sz w:val="20"/>
          <w:szCs w:val="20"/>
          <w:lang w:val="en-US"/>
        </w:rPr>
        <w:t>x</w:t>
      </w:r>
      <w:r w:rsidRPr="001C5E14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392D77">
        <w:rPr>
          <w:rFonts w:ascii="Times New Roman" w:hAnsi="Times New Roman"/>
          <w:i/>
          <w:sz w:val="20"/>
          <w:szCs w:val="20"/>
          <w:lang w:val="en-US"/>
        </w:rPr>
        <w:t>(t)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solutions  </w:t>
      </w:r>
      <w:r>
        <w:rPr>
          <w:rFonts w:ascii="Times New Roman" w:hAnsi="Times New Roman"/>
          <w:sz w:val="20"/>
          <w:szCs w:val="20"/>
          <w:lang w:val="en-US"/>
        </w:rPr>
        <w:t>for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set </w:t>
      </w:r>
      <w:r>
        <w:rPr>
          <w:rFonts w:ascii="Times New Roman" w:hAnsi="Times New Roman"/>
          <w:sz w:val="20"/>
          <w:szCs w:val="20"/>
          <w:lang w:val="en-US"/>
        </w:rPr>
        <w:t xml:space="preserve">of </w:t>
      </w:r>
      <w:r w:rsidRPr="00F62109">
        <w:rPr>
          <w:rFonts w:ascii="Times New Roman" w:hAnsi="Times New Roman"/>
          <w:sz w:val="20"/>
          <w:szCs w:val="20"/>
          <w:lang w:val="en-US"/>
        </w:rPr>
        <w:t>systems (1) have the following form:</w:t>
      </w:r>
    </w:p>
    <w:p w:rsidR="00B23211" w:rsidRPr="009A39DC" w:rsidRDefault="00790CFA" w:rsidP="00B23211">
      <w:pPr>
        <w:spacing w:line="240" w:lineRule="auto"/>
        <w:ind w:left="2832"/>
        <w:rPr>
          <w:rFonts w:ascii="Times New Roman" w:hAnsi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</m:e>
        </m:d>
        <m:r>
          <w:rPr>
            <w:rFonts w:ascii="Cambria Math" w:hAnsi="Times New Roman"/>
            <w:sz w:val="20"/>
            <w:szCs w:val="20"/>
            <w:lang w:val="en-US"/>
          </w:rPr>
          <m:t>=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Φ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/>
                <w:sz w:val="20"/>
                <w:szCs w:val="20"/>
              </w:rPr>
              <m:t>t</m:t>
            </m:r>
            <m:r>
              <w:rPr>
                <w:rFonts w:ascii="Cambria Math" w:hAnsi="Times New Roman"/>
                <w:sz w:val="20"/>
                <w:szCs w:val="20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</m:e>
        </m:d>
        <m:sSubSup>
          <m:sSubSup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sub>
          <m:sup>
            <m:r>
              <w:rPr>
                <w:rFonts w:ascii="Cambria Math" w:hAnsi="Times New Roman"/>
                <w:sz w:val="20"/>
                <w:szCs w:val="20"/>
                <w:lang w:val="en-US"/>
              </w:rPr>
              <m:t>0</m:t>
            </m:r>
          </m:sup>
        </m:sSubSup>
        <m:r>
          <w:rPr>
            <w:rFonts w:ascii="Cambria Math" w:hAnsi="Times New Roman"/>
            <w:sz w:val="20"/>
            <w:szCs w:val="20"/>
            <w:lang w:val="en-US"/>
          </w:rPr>
          <m:t>+</m:t>
        </m:r>
        <m:nary>
          <m:naryPr>
            <m:limLoc m:val="subSup"/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naryPr>
          <m:sub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Times New Roman"/>
                <w:sz w:val="20"/>
                <w:szCs w:val="20"/>
              </w:rPr>
              <m:t>t</m:t>
            </m:r>
          </m:sup>
          <m:e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Φ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t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τ</m:t>
                </m:r>
              </m:e>
            </m:d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τ</m:t>
                </m:r>
              </m:e>
            </m:d>
            <m:r>
              <w:rPr>
                <w:rFonts w:ascii="Cambria Math" w:hAnsi="Times New Roman"/>
                <w:sz w:val="20"/>
                <w:szCs w:val="20"/>
              </w:rPr>
              <m:t>d</m:t>
            </m:r>
            <m:r>
              <w:rPr>
                <w:rFonts w:ascii="Cambria Math" w:hAnsi="Cambria Math"/>
                <w:sz w:val="20"/>
                <w:szCs w:val="20"/>
              </w:rPr>
              <m:t>τ</m:t>
            </m:r>
            <m:r>
              <w:rPr>
                <w:rFonts w:ascii="Cambria Math" w:hAnsi="Times New Roman"/>
                <w:sz w:val="20"/>
                <w:szCs w:val="20"/>
                <w:lang w:val="en-US"/>
              </w:rPr>
              <m:t xml:space="preserve">, </m:t>
            </m:r>
          </m:e>
        </m:nary>
      </m:oMath>
      <w:r w:rsidR="00B23211" w:rsidRPr="009A39DC">
        <w:rPr>
          <w:rFonts w:ascii="Times New Roman" w:hAnsi="Times New Roman"/>
          <w:sz w:val="20"/>
          <w:szCs w:val="20"/>
          <w:lang w:val="en-US"/>
        </w:rPr>
        <w:t xml:space="preserve">      </w:t>
      </w:r>
    </w:p>
    <w:p w:rsidR="00B23211" w:rsidRDefault="00B23211" w:rsidP="00B23211">
      <w:pPr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E78E5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ab/>
      </w:r>
      <w:r w:rsidR="00110AE0" w:rsidRPr="00110AE0">
        <w:rPr>
          <w:rFonts w:ascii="Times New Roman" w:hAnsi="Times New Roman"/>
          <w:sz w:val="20"/>
          <w:szCs w:val="20"/>
        </w:rPr>
        <w:t xml:space="preserve">   (2)</w:t>
      </w:r>
    </w:p>
    <w:p w:rsidR="00110AE0" w:rsidRPr="00B23211" w:rsidRDefault="00790CFA" w:rsidP="00B23211">
      <w:pPr>
        <w:spacing w:line="240" w:lineRule="auto"/>
        <w:ind w:left="2832"/>
        <w:rPr>
          <w:rFonts w:ascii="Times New Roman" w:hAnsi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/>
                  <w:sz w:val="20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Φ</m:t>
              </m:r>
            </m:e>
            <m:sub>
              <m:r>
                <w:rPr>
                  <w:rFonts w:ascii="Cambria Math" w:hAnsi="Times New Roman"/>
                  <w:sz w:val="20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/>
                  <w:sz w:val="20"/>
                  <w:szCs w:val="20"/>
                </w:rPr>
                <m:t xml:space="preserve">t,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0</m:t>
                  </m:r>
                </m:sub>
              </m:sSub>
            </m:e>
          </m:d>
          <m:sSubSup>
            <m:sSubSupPr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/>
                  <w:sz w:val="20"/>
                  <w:szCs w:val="20"/>
                </w:rPr>
                <m:t>n</m:t>
              </m:r>
            </m:sub>
            <m:sup>
              <m:r>
                <w:rPr>
                  <w:rFonts w:ascii="Cambria Math" w:hAnsi="Times New Roman"/>
                  <w:sz w:val="20"/>
                  <w:szCs w:val="20"/>
                </w:rPr>
                <m:t>0</m:t>
              </m:r>
            </m:sup>
          </m:sSubSup>
          <m:r>
            <w:rPr>
              <w:rFonts w:ascii="Cambria Math" w:hAnsi="Times New Roman"/>
              <w:sz w:val="20"/>
              <w:szCs w:val="20"/>
            </w:rPr>
            <m:t>+</m:t>
          </m:r>
          <m:nary>
            <m:naryPr>
              <m:limLoc m:val="subSup"/>
              <m:ctrlPr>
                <w:rPr>
                  <w:rFonts w:ascii="Cambria Math" w:hAnsi="Times New Roman"/>
                  <w:i/>
                  <w:sz w:val="20"/>
                  <w:szCs w:val="20"/>
                </w:rPr>
              </m:ctrlPr>
            </m:naryPr>
            <m:sub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Times New Roman"/>
                  <w:sz w:val="20"/>
                  <w:szCs w:val="20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 xml:space="preserve">t,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</m:d>
              <m:r>
                <w:rPr>
                  <w:rFonts w:ascii="Cambria Math" w:hAnsi="Times New Roman"/>
                  <w:sz w:val="20"/>
                  <w:szCs w:val="20"/>
                </w:rPr>
                <m:t>d</m:t>
              </m:r>
              <m:r>
                <w:rPr>
                  <w:rFonts w:ascii="Cambria Math" w:hAnsi="Cambria Math"/>
                  <w:sz w:val="20"/>
                  <w:szCs w:val="20"/>
                </w:rPr>
                <m:t>τ</m:t>
              </m:r>
              <m:r>
                <w:rPr>
                  <w:rFonts w:ascii="Cambria Math" w:hAnsi="Times New Roman"/>
                  <w:sz w:val="20"/>
                  <w:szCs w:val="20"/>
                </w:rPr>
                <m:t xml:space="preserve">, </m:t>
              </m:r>
            </m:e>
          </m:nary>
        </m:oMath>
      </m:oMathPara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where  </w:t>
      </w:r>
      <w:r w:rsidRPr="00195186">
        <w:rPr>
          <w:rFonts w:ascii="Times New Roman" w:hAnsi="Times New Roman"/>
          <w:i/>
          <w:sz w:val="20"/>
          <w:szCs w:val="20"/>
          <w:lang w:val="en-US"/>
        </w:rPr>
        <w:t>Φ</w:t>
      </w:r>
      <w:r w:rsidRPr="00195186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195186">
        <w:rPr>
          <w:rFonts w:ascii="Times New Roman" w:hAnsi="Times New Roman"/>
          <w:i/>
          <w:sz w:val="20"/>
          <w:szCs w:val="20"/>
          <w:lang w:val="en-US"/>
        </w:rPr>
        <w:t>t,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195186">
        <w:rPr>
          <w:rFonts w:ascii="Times New Roman" w:hAnsi="Times New Roman"/>
          <w:i/>
          <w:sz w:val="20"/>
          <w:szCs w:val="20"/>
          <w:lang w:val="en-US"/>
        </w:rPr>
        <w:t>t</w:t>
      </w:r>
      <w:r w:rsidRPr="00195186">
        <w:rPr>
          <w:rFonts w:ascii="Times New Roman" w:hAnsi="Times New Roman"/>
          <w:i/>
          <w:sz w:val="20"/>
          <w:szCs w:val="20"/>
          <w:vertAlign w:val="subscript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 xml:space="preserve">)    –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transition matrix for </w:t>
      </w:r>
      <w:r w:rsidRPr="00F62109">
        <w:rPr>
          <w:rFonts w:ascii="Times New Roman" w:hAnsi="Times New Roman"/>
          <w:i/>
          <w:iCs/>
          <w:sz w:val="20"/>
          <w:szCs w:val="20"/>
          <w:lang w:val="en-US"/>
        </w:rPr>
        <w:t>i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- trajectory,</w:t>
      </w:r>
      <w:r w:rsidRPr="00F62109">
        <w:rPr>
          <w:rFonts w:ascii="Times New Roman" w:hAnsi="Times New Roman"/>
          <w:noProof/>
          <w:color w:val="000000"/>
          <w:sz w:val="20"/>
          <w:szCs w:val="20"/>
          <w:lang w:val="en-US"/>
        </w:rPr>
        <w:t xml:space="preserve"> </w:t>
      </w:r>
      <w:r w:rsidRPr="00713957">
        <w:rPr>
          <w:rFonts w:ascii="Times New Roman" w:hAnsi="Times New Roman"/>
          <w:i/>
          <w:sz w:val="20"/>
          <w:szCs w:val="20"/>
          <w:lang w:val="en-US"/>
        </w:rPr>
        <w:t>x</w:t>
      </w:r>
      <w:r w:rsidRPr="00713957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713957">
        <w:rPr>
          <w:rFonts w:ascii="Times New Roman" w:hAnsi="Times New Roman"/>
          <w:i/>
          <w:sz w:val="20"/>
          <w:szCs w:val="20"/>
          <w:vertAlign w:val="superscript"/>
          <w:lang w:val="en-US"/>
        </w:rPr>
        <w:t>o</w:t>
      </w:r>
      <w:r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–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phase vector initial value for this trajectory. The formulae (2) impl</w:t>
      </w:r>
      <w:r>
        <w:rPr>
          <w:rFonts w:ascii="Times New Roman" w:hAnsi="Times New Roman"/>
          <w:sz w:val="20"/>
          <w:szCs w:val="20"/>
          <w:lang w:val="en-US"/>
        </w:rPr>
        <w:t>y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that even </w:t>
      </w:r>
      <w:r>
        <w:rPr>
          <w:rFonts w:ascii="Times New Roman" w:hAnsi="Times New Roman"/>
          <w:sz w:val="20"/>
          <w:szCs w:val="20"/>
          <w:lang w:val="en-US"/>
        </w:rPr>
        <w:t xml:space="preserve">in case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if phase vector </w:t>
      </w:r>
      <w:r w:rsidRPr="00713957">
        <w:rPr>
          <w:rFonts w:ascii="Times New Roman" w:hAnsi="Times New Roman"/>
          <w:i/>
          <w:sz w:val="20"/>
          <w:szCs w:val="20"/>
          <w:lang w:val="en-US"/>
        </w:rPr>
        <w:t>x</w:t>
      </w:r>
      <w:r w:rsidRPr="00713957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713957">
        <w:rPr>
          <w:rFonts w:ascii="Times New Roman" w:hAnsi="Times New Roman"/>
          <w:i/>
          <w:sz w:val="20"/>
          <w:szCs w:val="20"/>
          <w:vertAlign w:val="superscript"/>
          <w:lang w:val="en-US"/>
        </w:rPr>
        <w:t>o</w:t>
      </w:r>
      <w:r w:rsidRPr="00713957">
        <w:rPr>
          <w:rFonts w:ascii="Times New Roman" w:hAnsi="Times New Roman"/>
          <w:i/>
          <w:sz w:val="20"/>
          <w:szCs w:val="20"/>
          <w:lang w:val="en-US"/>
        </w:rPr>
        <w:t>, …,  x</w:t>
      </w:r>
      <w:r w:rsidRPr="00713957">
        <w:rPr>
          <w:rFonts w:ascii="Times New Roman" w:hAnsi="Times New Roman"/>
          <w:i/>
          <w:sz w:val="20"/>
          <w:szCs w:val="20"/>
          <w:vertAlign w:val="subscript"/>
          <w:lang w:val="en-US"/>
        </w:rPr>
        <w:t>n</w:t>
      </w:r>
      <w:r w:rsidRPr="00713957">
        <w:rPr>
          <w:rFonts w:ascii="Times New Roman" w:hAnsi="Times New Roman"/>
          <w:i/>
          <w:sz w:val="20"/>
          <w:szCs w:val="20"/>
          <w:vertAlign w:val="superscript"/>
          <w:lang w:val="en-US"/>
        </w:rPr>
        <w:t>o</w:t>
      </w:r>
      <w:r w:rsidRPr="00C712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initial values are distributed according to the normal law (which appears reasonable, for example, for the phase vector part, </w:t>
      </w:r>
      <w:r>
        <w:rPr>
          <w:rFonts w:ascii="Times New Roman" w:hAnsi="Times New Roman"/>
          <w:sz w:val="20"/>
          <w:szCs w:val="20"/>
          <w:lang w:val="en-US"/>
        </w:rPr>
        <w:t>composed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of instrument errors), and system noises are white, then the equations (2) convert th</w:t>
      </w:r>
      <w:r>
        <w:rPr>
          <w:rFonts w:ascii="Times New Roman" w:hAnsi="Times New Roman"/>
          <w:sz w:val="20"/>
          <w:szCs w:val="20"/>
          <w:lang w:val="en-US"/>
        </w:rPr>
        <w:t>is very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sa</w:t>
      </w:r>
      <w:r>
        <w:rPr>
          <w:rFonts w:ascii="Times New Roman" w:hAnsi="Times New Roman"/>
          <w:sz w:val="20"/>
          <w:szCs w:val="20"/>
          <w:lang w:val="en-US"/>
        </w:rPr>
        <w:t>mple into the value population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with more complex and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F62109">
        <w:rPr>
          <w:rFonts w:ascii="Times New Roman" w:hAnsi="Times New Roman"/>
          <w:sz w:val="20"/>
          <w:szCs w:val="20"/>
          <w:lang w:val="en-US"/>
        </w:rPr>
        <w:t>priory not obvious distribution law. Moreover, the normal distribution will occur only with transition matrix equality in the equations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(2).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It also should be noted, that transition </w:t>
      </w:r>
      <w:r w:rsidRPr="001069AA">
        <w:rPr>
          <w:rFonts w:ascii="Times New Roman" w:hAnsi="Times New Roman"/>
          <w:sz w:val="20"/>
          <w:szCs w:val="20"/>
          <w:lang w:val="en-US"/>
        </w:rPr>
        <w:t>matrices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in the equations (2) can't be obtained analytically, even if SINS is motionless relative to the Earth. It makes the study</w:t>
      </w:r>
      <w:r>
        <w:rPr>
          <w:rFonts w:ascii="Times New Roman" w:hAnsi="Times New Roman"/>
          <w:sz w:val="20"/>
          <w:szCs w:val="20"/>
          <w:lang w:val="en-US"/>
        </w:rPr>
        <w:t xml:space="preserve"> of the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navigation error distribution law more difficult.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The arguments </w:t>
      </w:r>
      <w:r>
        <w:rPr>
          <w:rFonts w:ascii="Times New Roman" w:hAnsi="Times New Roman"/>
          <w:sz w:val="20"/>
          <w:szCs w:val="20"/>
          <w:lang w:val="en-US"/>
        </w:rPr>
        <w:t xml:space="preserve">above </w:t>
      </w:r>
      <w:r w:rsidRPr="00F62109">
        <w:rPr>
          <w:rFonts w:ascii="Times New Roman" w:hAnsi="Times New Roman"/>
          <w:sz w:val="20"/>
          <w:szCs w:val="20"/>
          <w:lang w:val="en-US"/>
        </w:rPr>
        <w:t>allow making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doubt</w:t>
      </w:r>
      <w:r>
        <w:rPr>
          <w:rFonts w:ascii="Times New Roman" w:hAnsi="Times New Roman"/>
          <w:sz w:val="20"/>
          <w:szCs w:val="20"/>
          <w:lang w:val="en-US"/>
        </w:rPr>
        <w:t>ful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adequacy of SINS navigation error estimations</w:t>
      </w:r>
      <w:r>
        <w:rPr>
          <w:rFonts w:ascii="Times New Roman" w:hAnsi="Times New Roman"/>
          <w:sz w:val="20"/>
          <w:szCs w:val="20"/>
          <w:lang w:val="en-US"/>
        </w:rPr>
        <w:t>, obtained using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parameters of the </w:t>
      </w:r>
      <w:r w:rsidRPr="00F62109">
        <w:rPr>
          <w:rFonts w:ascii="Times New Roman" w:hAnsi="Times New Roman"/>
          <w:bCs/>
          <w:sz w:val="20"/>
          <w:szCs w:val="20"/>
          <w:lang w:val="en-US"/>
        </w:rPr>
        <w:t>normal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distribution law</w:t>
      </w:r>
      <w:r>
        <w:rPr>
          <w:rFonts w:ascii="Times New Roman" w:hAnsi="Times New Roman"/>
          <w:sz w:val="20"/>
          <w:szCs w:val="20"/>
          <w:lang w:val="en-US"/>
        </w:rPr>
        <w:t xml:space="preserve"> for those</w:t>
      </w:r>
      <w:r w:rsidRPr="008C2FA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error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F62109">
        <w:rPr>
          <w:rFonts w:ascii="Times New Roman" w:hAnsi="Times New Roman"/>
          <w:sz w:val="20"/>
          <w:szCs w:val="20"/>
          <w:lang w:val="en-US"/>
        </w:rPr>
        <w:t>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Since the estimation approaches</w:t>
      </w:r>
      <w:r>
        <w:rPr>
          <w:rFonts w:ascii="Times New Roman" w:hAnsi="Times New Roman"/>
          <w:sz w:val="20"/>
          <w:szCs w:val="20"/>
          <w:lang w:val="en-US"/>
        </w:rPr>
        <w:t xml:space="preserve"> to the assessment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, based on the hypothesis of random error </w:t>
      </w:r>
      <w:r w:rsidRPr="00F62109">
        <w:rPr>
          <w:rFonts w:ascii="Times New Roman" w:hAnsi="Times New Roman"/>
          <w:bCs/>
          <w:sz w:val="20"/>
          <w:szCs w:val="20"/>
          <w:lang w:val="en-US"/>
        </w:rPr>
        <w:t>normal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distribution law are very </w:t>
      </w:r>
      <w:r>
        <w:rPr>
          <w:rFonts w:ascii="Times New Roman" w:hAnsi="Times New Roman"/>
          <w:sz w:val="20"/>
          <w:szCs w:val="20"/>
          <w:lang w:val="en-US"/>
        </w:rPr>
        <w:t>common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 xml:space="preserve">below is given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sz w:val="20"/>
          <w:szCs w:val="20"/>
          <w:lang w:val="en-US"/>
        </w:rPr>
        <w:t>study of conformity of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flight tests and simulation data </w:t>
      </w:r>
      <w:r>
        <w:rPr>
          <w:rFonts w:ascii="Times New Roman" w:hAnsi="Times New Roman"/>
          <w:sz w:val="20"/>
          <w:szCs w:val="20"/>
          <w:lang w:val="en-US"/>
        </w:rPr>
        <w:t>with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normal law using mathematical statis</w:t>
      </w:r>
      <w:r>
        <w:rPr>
          <w:rFonts w:ascii="Times New Roman" w:hAnsi="Times New Roman"/>
          <w:sz w:val="20"/>
          <w:szCs w:val="20"/>
          <w:lang w:val="en-US"/>
        </w:rPr>
        <w:t>tics methods and guidelines [2]</w:t>
      </w:r>
      <w:r w:rsidRPr="00F62109">
        <w:rPr>
          <w:rFonts w:ascii="Times New Roman" w:hAnsi="Times New Roman"/>
          <w:sz w:val="20"/>
          <w:szCs w:val="20"/>
          <w:lang w:val="en-US"/>
        </w:rPr>
        <w:t>.</w:t>
      </w:r>
    </w:p>
    <w:p w:rsidR="00A44273" w:rsidRPr="00713957" w:rsidRDefault="00A44273" w:rsidP="00CC0266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Test results of Gaussian hypothesis of SINS positioning errors per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one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flight hour 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The results given below </w:t>
      </w:r>
      <w:r>
        <w:rPr>
          <w:rFonts w:ascii="Times New Roman" w:hAnsi="Times New Roman"/>
          <w:sz w:val="20"/>
          <w:szCs w:val="20"/>
          <w:lang w:val="en-US"/>
        </w:rPr>
        <w:t>we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re received </w:t>
      </w:r>
      <w:r>
        <w:rPr>
          <w:rFonts w:ascii="Times New Roman" w:hAnsi="Times New Roman"/>
          <w:sz w:val="20"/>
          <w:szCs w:val="20"/>
          <w:lang w:val="en-US"/>
        </w:rPr>
        <w:t>while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analyzi</w:t>
      </w:r>
      <w:r>
        <w:rPr>
          <w:rFonts w:ascii="Times New Roman" w:hAnsi="Times New Roman"/>
          <w:sz w:val="20"/>
          <w:szCs w:val="20"/>
          <w:lang w:val="en-US"/>
        </w:rPr>
        <w:t>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data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of flight tests of SINS installed on high-maneuverable objects, </w:t>
      </w:r>
      <w:r>
        <w:rPr>
          <w:rFonts w:ascii="Times New Roman" w:hAnsi="Times New Roman"/>
          <w:sz w:val="20"/>
          <w:szCs w:val="20"/>
          <w:lang w:val="en-US"/>
        </w:rPr>
        <w:t>in all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170 flights </w:t>
      </w:r>
      <w:r>
        <w:rPr>
          <w:rFonts w:ascii="Times New Roman" w:hAnsi="Times New Roman"/>
          <w:sz w:val="20"/>
          <w:szCs w:val="20"/>
          <w:lang w:val="en-US"/>
        </w:rPr>
        <w:t>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2015-2016. The study objective was check</w:t>
      </w:r>
      <w:r>
        <w:rPr>
          <w:rFonts w:ascii="Times New Roman" w:hAnsi="Times New Roman"/>
          <w:sz w:val="20"/>
          <w:szCs w:val="20"/>
          <w:lang w:val="en-US"/>
        </w:rPr>
        <w:t>ing of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Gaussian hypothesis for latitu</w:t>
      </w:r>
      <w:r>
        <w:rPr>
          <w:rFonts w:ascii="Times New Roman" w:hAnsi="Times New Roman"/>
          <w:sz w:val="20"/>
          <w:szCs w:val="20"/>
          <w:lang w:val="en-US"/>
        </w:rPr>
        <w:t xml:space="preserve">de and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longitude SINS errors per </w:t>
      </w:r>
      <w:r>
        <w:rPr>
          <w:rFonts w:ascii="Times New Roman" w:hAnsi="Times New Roman"/>
          <w:sz w:val="20"/>
          <w:szCs w:val="20"/>
          <w:lang w:val="en-US"/>
        </w:rPr>
        <w:t xml:space="preserve">one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hour flight time </w:t>
      </w:r>
      <w:r>
        <w:rPr>
          <w:rFonts w:ascii="Times New Roman" w:hAnsi="Times New Roman"/>
          <w:sz w:val="20"/>
          <w:szCs w:val="20"/>
          <w:lang w:val="en-US"/>
        </w:rPr>
        <w:t>sample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F</w:t>
      </w:r>
      <w:r w:rsidRPr="00F62109">
        <w:rPr>
          <w:rFonts w:ascii="Times New Roman" w:hAnsi="Times New Roman"/>
          <w:sz w:val="20"/>
          <w:szCs w:val="20"/>
          <w:lang w:val="en-US"/>
        </w:rPr>
        <w:t>ig. 2, 3).</w:t>
      </w:r>
      <w:r>
        <w:rPr>
          <w:rFonts w:ascii="Times New Roman" w:hAnsi="Times New Roman"/>
          <w:sz w:val="20"/>
          <w:szCs w:val="20"/>
          <w:lang w:val="en-US"/>
        </w:rPr>
        <w:t xml:space="preserve"> For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check</w:t>
      </w:r>
      <w:r>
        <w:rPr>
          <w:rFonts w:ascii="Times New Roman" w:hAnsi="Times New Roman"/>
          <w:sz w:val="20"/>
          <w:szCs w:val="20"/>
          <w:lang w:val="en-US"/>
        </w:rPr>
        <w:t>ing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hypothesis </w:t>
      </w:r>
      <w:r>
        <w:rPr>
          <w:rFonts w:ascii="Times New Roman" w:hAnsi="Times New Roman"/>
          <w:sz w:val="20"/>
          <w:szCs w:val="20"/>
          <w:lang w:val="en-US"/>
        </w:rPr>
        <w:t xml:space="preserve">were employed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fitting criteria </w:t>
      </w:r>
      <w:r w:rsidRPr="00301ABF">
        <w:rPr>
          <w:rFonts w:ascii="Times New Roman" w:hAnsi="Times New Roman"/>
          <w:sz w:val="20"/>
          <w:szCs w:val="20"/>
          <w:lang w:val="en-US"/>
        </w:rPr>
        <w:t>implement</w:t>
      </w:r>
      <w:r>
        <w:rPr>
          <w:rFonts w:ascii="Times New Roman" w:hAnsi="Times New Roman"/>
          <w:sz w:val="20"/>
          <w:szCs w:val="20"/>
          <w:lang w:val="en-US"/>
        </w:rPr>
        <w:t>ed</w:t>
      </w:r>
      <w:r w:rsidRPr="00301AB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in one of application software packages </w:t>
      </w:r>
      <w:r>
        <w:rPr>
          <w:rFonts w:ascii="Times New Roman" w:hAnsi="Times New Roman"/>
          <w:sz w:val="20"/>
          <w:szCs w:val="20"/>
          <w:lang w:val="en-US"/>
        </w:rPr>
        <w:t>designed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for technical </w:t>
      </w:r>
      <w:r w:rsidRPr="00520653">
        <w:rPr>
          <w:rFonts w:ascii="Times New Roman" w:hAnsi="Times New Roman"/>
          <w:sz w:val="20"/>
          <w:szCs w:val="20"/>
          <w:lang w:val="en-US"/>
        </w:rPr>
        <w:t>computing</w:t>
      </w:r>
      <w:r>
        <w:rPr>
          <w:rFonts w:ascii="Times New Roman" w:hAnsi="Times New Roman"/>
          <w:sz w:val="20"/>
          <w:szCs w:val="20"/>
          <w:lang w:val="en-US"/>
        </w:rPr>
        <w:t>: Pearson criterion -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GOST recommended [2], Kolmogorov-Smirnov criterion [3] and Lilliefors criterion [4]. </w:t>
      </w:r>
    </w:p>
    <w:p w:rsidR="00AA040F" w:rsidRPr="00AA040F" w:rsidRDefault="00713957" w:rsidP="00AA04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759450" cy="2472737"/>
            <wp:effectExtent l="19050" t="0" r="0" b="0"/>
            <wp:docPr id="5" name="Рисунок 1" descr="Hist_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ist_E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7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Using the above criteria t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he test </w:t>
      </w:r>
      <w:r>
        <w:rPr>
          <w:rFonts w:ascii="Times New Roman" w:hAnsi="Times New Roman"/>
          <w:sz w:val="20"/>
          <w:szCs w:val="20"/>
          <w:lang w:val="en-US"/>
        </w:rPr>
        <w:t>was carried out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to show that </w:t>
      </w:r>
      <w:r w:rsidRPr="00F62109">
        <w:rPr>
          <w:rFonts w:ascii="Times New Roman" w:hAnsi="Times New Roman"/>
          <w:sz w:val="20"/>
          <w:szCs w:val="20"/>
          <w:lang w:val="en-US"/>
        </w:rPr>
        <w:t>distribution</w:t>
      </w:r>
      <w:r>
        <w:rPr>
          <w:rFonts w:ascii="Times New Roman" w:hAnsi="Times New Roman"/>
          <w:sz w:val="20"/>
          <w:szCs w:val="20"/>
          <w:lang w:val="en-US"/>
        </w:rPr>
        <w:t xml:space="preserve"> of a general set </w:t>
      </w:r>
      <w:r w:rsidRPr="00F62109">
        <w:rPr>
          <w:rFonts w:ascii="Times New Roman" w:hAnsi="Times New Roman"/>
          <w:sz w:val="20"/>
          <w:szCs w:val="20"/>
          <w:lang w:val="en-US"/>
        </w:rPr>
        <w:t>of random variable values</w:t>
      </w:r>
      <w:r w:rsidRPr="0077733D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does </w:t>
      </w:r>
      <w:r w:rsidRPr="0077733D">
        <w:rPr>
          <w:rFonts w:ascii="Times New Roman" w:hAnsi="Times New Roman"/>
          <w:sz w:val="20"/>
          <w:szCs w:val="20"/>
          <w:lang w:val="en-US"/>
        </w:rPr>
        <w:t>no</w:t>
      </w:r>
      <w:r>
        <w:rPr>
          <w:rFonts w:ascii="Times New Roman" w:hAnsi="Times New Roman"/>
          <w:sz w:val="20"/>
          <w:szCs w:val="20"/>
          <w:lang w:val="en-US"/>
        </w:rPr>
        <w:t>t contradict</w:t>
      </w:r>
      <w:r w:rsidRPr="0077733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to the normal law for </w:t>
      </w:r>
      <w:r w:rsidR="00790CFA" w:rsidRPr="00C712F3">
        <w:rPr>
          <w:rFonts w:ascii="Times New Roman" w:hAnsi="Times New Roman"/>
          <w:color w:val="000000"/>
          <w:sz w:val="20"/>
          <w:szCs w:val="20"/>
          <w:lang w:val="en-US"/>
        </w:rPr>
        <w:fldChar w:fldCharType="begin"/>
      </w:r>
      <w:r w:rsidRPr="00C712F3">
        <w:rPr>
          <w:rFonts w:ascii="Times New Roman" w:hAnsi="Times New Roman"/>
          <w:color w:val="000000"/>
          <w:sz w:val="20"/>
          <w:szCs w:val="20"/>
          <w:lang w:val="en-US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381000" cy="1441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F3">
        <w:rPr>
          <w:rFonts w:ascii="Times New Roman" w:hAnsi="Times New Roman"/>
          <w:color w:val="000000"/>
          <w:sz w:val="20"/>
          <w:szCs w:val="20"/>
          <w:lang w:val="en-US"/>
        </w:rPr>
        <w:instrText xml:space="preserve"> </w:instrText>
      </w:r>
      <w:r w:rsidR="00790CFA" w:rsidRPr="00C712F3">
        <w:rPr>
          <w:rFonts w:ascii="Times New Roman" w:hAnsi="Times New Roman"/>
          <w:color w:val="000000"/>
          <w:sz w:val="20"/>
          <w:szCs w:val="20"/>
          <w:lang w:val="en-US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381000" cy="1441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CFA" w:rsidRPr="00C712F3">
        <w:rPr>
          <w:rFonts w:ascii="Times New Roman" w:hAnsi="Times New Roman"/>
          <w:color w:val="000000"/>
          <w:sz w:val="20"/>
          <w:szCs w:val="20"/>
          <w:lang w:val="en-US"/>
        </w:rPr>
        <w:fldChar w:fldCharType="end"/>
      </w:r>
      <w:r w:rsidRPr="00F621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0.05</w:t>
      </w:r>
      <w:r w:rsidRPr="0077733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critical significance level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(it is treated as a probability of incorrect rejection of a Gaussian hypothesis whereas it is true) [3].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The Gaussian hypothesis o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SINS  distribution</w:t>
      </w:r>
      <w:r>
        <w:rPr>
          <w:rFonts w:ascii="Times New Roman" w:hAnsi="Times New Roman"/>
          <w:sz w:val="20"/>
          <w:szCs w:val="20"/>
          <w:lang w:val="en-US"/>
        </w:rPr>
        <w:t xml:space="preserve"> of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latitude and a longitude errors per </w:t>
      </w:r>
      <w:r>
        <w:rPr>
          <w:rFonts w:ascii="Times New Roman" w:hAnsi="Times New Roman"/>
          <w:sz w:val="20"/>
          <w:szCs w:val="20"/>
          <w:lang w:val="en-US"/>
        </w:rPr>
        <w:t xml:space="preserve">one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hour flight time </w:t>
      </w:r>
      <w:r>
        <w:rPr>
          <w:rFonts w:ascii="Times New Roman" w:hAnsi="Times New Roman"/>
          <w:sz w:val="20"/>
          <w:szCs w:val="20"/>
          <w:lang w:val="en-US"/>
        </w:rPr>
        <w:t>sample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within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170 flight data </w:t>
      </w:r>
      <w:r>
        <w:rPr>
          <w:rFonts w:ascii="Times New Roman" w:hAnsi="Times New Roman"/>
          <w:sz w:val="20"/>
          <w:szCs w:val="20"/>
          <w:lang w:val="en-US"/>
        </w:rPr>
        <w:t>was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not prove</w:t>
      </w:r>
      <w:r>
        <w:rPr>
          <w:rFonts w:ascii="Times New Roman" w:hAnsi="Times New Roman"/>
          <w:sz w:val="20"/>
          <w:szCs w:val="20"/>
          <w:lang w:val="en-US"/>
        </w:rPr>
        <w:t>d by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any of the criteria. Table 1 provides </w:t>
      </w:r>
      <w:r w:rsidR="00790CFA" w:rsidRPr="00C712F3">
        <w:rPr>
          <w:rFonts w:ascii="Times New Roman" w:hAnsi="Times New Roman"/>
          <w:sz w:val="20"/>
          <w:szCs w:val="20"/>
          <w:lang w:val="en-US"/>
        </w:rPr>
        <w:fldChar w:fldCharType="begin"/>
      </w:r>
      <w:r w:rsidRPr="00C712F3">
        <w:rPr>
          <w:rFonts w:ascii="Times New Roman" w:hAnsi="Times New Roman"/>
          <w:sz w:val="20"/>
          <w:szCs w:val="20"/>
          <w:lang w:val="en-US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35255" cy="1441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F3">
        <w:rPr>
          <w:rFonts w:ascii="Times New Roman" w:hAnsi="Times New Roman"/>
          <w:sz w:val="20"/>
          <w:szCs w:val="20"/>
          <w:lang w:val="en-US"/>
        </w:rPr>
        <w:instrText xml:space="preserve"> </w:instrText>
      </w:r>
      <w:r w:rsidR="00790CFA" w:rsidRPr="00C712F3">
        <w:rPr>
          <w:rFonts w:ascii="Times New Roman" w:hAnsi="Times New Roman"/>
          <w:sz w:val="20"/>
          <w:szCs w:val="20"/>
          <w:lang w:val="en-US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35255" cy="1441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CFA" w:rsidRPr="00C712F3">
        <w:rPr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significance level values,</w:t>
      </w:r>
      <w:r w:rsidRPr="00F621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corresponding to </w:t>
      </w:r>
      <w:r>
        <w:rPr>
          <w:rFonts w:ascii="Times New Roman" w:hAnsi="Times New Roman"/>
          <w:sz w:val="20"/>
          <w:szCs w:val="20"/>
          <w:lang w:val="en-US"/>
        </w:rPr>
        <w:t>a sample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value </w:t>
      </w:r>
      <w:r>
        <w:rPr>
          <w:rFonts w:ascii="Times New Roman" w:hAnsi="Times New Roman"/>
          <w:sz w:val="20"/>
          <w:szCs w:val="20"/>
          <w:lang w:val="en-US"/>
        </w:rPr>
        <w:t xml:space="preserve">of </w:t>
      </w:r>
      <w:r w:rsidRPr="00F62109">
        <w:rPr>
          <w:rFonts w:ascii="Times New Roman" w:hAnsi="Times New Roman"/>
          <w:sz w:val="20"/>
          <w:szCs w:val="20"/>
          <w:lang w:val="en-US"/>
        </w:rPr>
        <w:t>test statistics for the applied fitting criteria.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Table 1. </w:t>
      </w:r>
      <w:r w:rsidRPr="007F0E8B">
        <w:rPr>
          <w:rFonts w:ascii="Times New Roman" w:hAnsi="Times New Roman"/>
          <w:i/>
          <w:sz w:val="20"/>
          <w:szCs w:val="20"/>
          <w:lang w:val="en-US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>-</w:t>
      </w:r>
      <w:r w:rsidRPr="00F62109">
        <w:rPr>
          <w:rFonts w:ascii="Times New Roman" w:hAnsi="Times New Roman"/>
          <w:sz w:val="20"/>
          <w:szCs w:val="20"/>
          <w:lang w:val="en-US"/>
        </w:rPr>
        <w:t>significance level shown by fitting crite</w:t>
      </w:r>
      <w:r>
        <w:rPr>
          <w:rFonts w:ascii="Times New Roman" w:hAnsi="Times New Roman"/>
          <w:sz w:val="20"/>
          <w:szCs w:val="20"/>
          <w:lang w:val="en-US"/>
        </w:rPr>
        <w:t>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183"/>
        <w:gridCol w:w="3122"/>
        <w:gridCol w:w="1907"/>
      </w:tblGrid>
      <w:tr w:rsidR="00713957" w:rsidRPr="00C712F3" w:rsidTr="006207D1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 xml:space="preserve">Pearson </w:t>
            </w:r>
            <w:r w:rsidRPr="00C712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riterion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Kolmogorov-Smirnov</w:t>
            </w:r>
            <w:r w:rsidRPr="00C712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</w:t>
            </w: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riterion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Lilliefors Criterion</w:t>
            </w:r>
          </w:p>
        </w:tc>
      </w:tr>
      <w:tr w:rsidR="00713957" w:rsidRPr="00C712F3" w:rsidTr="006207D1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 w:rsidRPr="007F0E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atitude</w:t>
            </w: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0E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error</w:t>
            </w:r>
            <w:r w:rsidRPr="00C712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0.0003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</w:t>
            </w:r>
            <w:r w:rsidRPr="00C712F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0.003</w:t>
            </w:r>
          </w:p>
        </w:tc>
      </w:tr>
      <w:tr w:rsidR="00713957" w:rsidRPr="00C712F3" w:rsidTr="006207D1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Longitude errors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0.0005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57" w:rsidRPr="00C712F3" w:rsidRDefault="00713957" w:rsidP="006207D1">
            <w:pPr>
              <w:spacing w:after="120"/>
              <w:ind w:firstLine="28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2F3">
              <w:rPr>
                <w:rFonts w:ascii="Times New Roman" w:hAnsi="Times New Roman"/>
                <w:bCs/>
                <w:sz w:val="20"/>
                <w:szCs w:val="20"/>
              </w:rPr>
              <w:t>0.001</w:t>
            </w:r>
          </w:p>
        </w:tc>
      </w:tr>
    </w:tbl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Based upon these data, it may be concluded that SINS positioning errors are unlikely distributed according to the normal law, </w:t>
      </w:r>
      <w:r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in particular by Pearson criterion. 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isual</w:t>
      </w:r>
      <w:r w:rsidRPr="009A39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comparison</w:t>
      </w:r>
      <w:r w:rsidRPr="009A39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of</w:t>
      </w:r>
      <w:r w:rsidRPr="009A39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distribution</w:t>
      </w:r>
      <w:r w:rsidRPr="009A39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functions</w:t>
      </w:r>
      <w:r w:rsidRPr="009A39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713957" w:rsidRP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713957" w:rsidRDefault="00713957" w:rsidP="00713957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CF5AE2">
        <w:rPr>
          <w:rFonts w:ascii="Times New Roman" w:hAnsi="Times New Roman"/>
          <w:sz w:val="20"/>
          <w:szCs w:val="20"/>
          <w:lang w:val="en-US"/>
        </w:rPr>
        <w:t xml:space="preserve">Checking of the Gaussian hypothesis on normal error distribution in latitude and longitude definition per one flight hour can be conducted by the visual comparison of histograms </w:t>
      </w:r>
      <w:r w:rsidRPr="00CF5AE2">
        <w:rPr>
          <w:rFonts w:ascii="Times New Roman" w:hAnsi="Times New Roman"/>
          <w:i/>
          <w:iCs/>
          <w:sz w:val="20"/>
          <w:szCs w:val="20"/>
          <w:lang w:val="en-US"/>
        </w:rPr>
        <w:t xml:space="preserve">(geometrical representation of </w:t>
      </w:r>
      <w:r w:rsidRPr="00CF5AE2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distribution density </w:t>
      </w:r>
      <w:r w:rsidRPr="00CF5AE2">
        <w:rPr>
          <w:rFonts w:ascii="Times New Roman" w:hAnsi="Times New Roman"/>
          <w:i/>
          <w:iCs/>
          <w:sz w:val="20"/>
          <w:szCs w:val="20"/>
          <w:lang w:val="en-US"/>
        </w:rPr>
        <w:t>empirical</w:t>
      </w:r>
      <w:r w:rsidRPr="00CF5AE2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function</w:t>
      </w:r>
      <w:r w:rsidRPr="00CF5AE2">
        <w:rPr>
          <w:rFonts w:ascii="Times New Roman" w:hAnsi="Times New Roman"/>
          <w:i/>
          <w:iCs/>
          <w:sz w:val="20"/>
          <w:szCs w:val="20"/>
          <w:lang w:val="en-US"/>
        </w:rPr>
        <w:t>)</w:t>
      </w:r>
      <w:r w:rsidRPr="00CF5AE2">
        <w:rPr>
          <w:rFonts w:ascii="Times New Roman" w:hAnsi="Times New Roman"/>
          <w:sz w:val="20"/>
          <w:szCs w:val="20"/>
          <w:lang w:val="en-US"/>
        </w:rPr>
        <w:t xml:space="preserve"> with the probability density plot for the normal law (Fig 2,3).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It is also possible to compare function curves </w:t>
      </w:r>
      <w:r>
        <w:rPr>
          <w:rFonts w:ascii="Times New Roman" w:hAnsi="Times New Roman"/>
          <w:sz w:val="20"/>
          <w:szCs w:val="20"/>
          <w:lang w:val="en-US"/>
        </w:rPr>
        <w:t xml:space="preserve">for 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distribution of SINS latitude and longitude errors per </w:t>
      </w:r>
      <w:r>
        <w:rPr>
          <w:rFonts w:ascii="Times New Roman" w:hAnsi="Times New Roman"/>
          <w:sz w:val="20"/>
          <w:szCs w:val="20"/>
          <w:lang w:val="en-US"/>
        </w:rPr>
        <w:t xml:space="preserve">one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flight hour </w:t>
      </w:r>
      <w:r>
        <w:rPr>
          <w:rFonts w:ascii="Times New Roman" w:hAnsi="Times New Roman"/>
          <w:sz w:val="20"/>
          <w:szCs w:val="20"/>
          <w:lang w:val="en-US"/>
        </w:rPr>
        <w:t>with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distribution function for the normal law with the </w:t>
      </w:r>
      <w:r>
        <w:rPr>
          <w:rFonts w:ascii="Times New Roman" w:hAnsi="Times New Roman"/>
          <w:sz w:val="20"/>
          <w:szCs w:val="20"/>
          <w:lang w:val="en-US"/>
        </w:rPr>
        <w:t>identical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characteristics (M, </w:t>
      </w:r>
      <w:r w:rsidRPr="00F62109">
        <w:rPr>
          <w:rFonts w:ascii="Times New Roman" w:hAnsi="Times New Roman"/>
          <w:sz w:val="20"/>
          <w:szCs w:val="20"/>
        </w:rPr>
        <w:t>σ</w:t>
      </w:r>
      <w:r w:rsidRPr="00F62109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which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is </w:t>
      </w:r>
      <w:r>
        <w:rPr>
          <w:rFonts w:ascii="Times New Roman" w:hAnsi="Times New Roman"/>
          <w:sz w:val="20"/>
          <w:szCs w:val="20"/>
          <w:lang w:val="en-US"/>
        </w:rPr>
        <w:t>shown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in Fig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4 and 5. </w:t>
      </w:r>
    </w:p>
    <w:p w:rsidR="004575BD" w:rsidRPr="00713957" w:rsidRDefault="00713957" w:rsidP="004575BD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759450" cy="1873192"/>
            <wp:effectExtent l="19050" t="0" r="0" b="0"/>
            <wp:docPr id="19" name="Рисунок 2" descr="Функц распред_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ункц распред_E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7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Thus, </w:t>
      </w:r>
      <w:r>
        <w:rPr>
          <w:rFonts w:ascii="Times New Roman" w:hAnsi="Times New Roman"/>
          <w:sz w:val="20"/>
          <w:szCs w:val="20"/>
          <w:lang w:val="en-US"/>
        </w:rPr>
        <w:t>it</w:t>
      </w:r>
      <w:r w:rsidRPr="0099239F">
        <w:rPr>
          <w:rFonts w:ascii="Times New Roman" w:hAnsi="Times New Roman"/>
          <w:sz w:val="20"/>
          <w:szCs w:val="20"/>
          <w:lang w:val="en-US"/>
        </w:rPr>
        <w:t xml:space="preserve"> is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rather difficult to confirm or disprove visually a Gaussian hypothesis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>distribution of positioning errors after one hour of flight.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Hints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 on the dependence of Gaussian hypothesis check results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against</w:t>
      </w: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 xml:space="preserve"> the sample volume 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It should be n</w:t>
      </w:r>
      <w:r w:rsidRPr="0099239F">
        <w:rPr>
          <w:rFonts w:ascii="Times New Roman" w:hAnsi="Times New Roman"/>
          <w:color w:val="000000"/>
          <w:sz w:val="20"/>
          <w:szCs w:val="20"/>
          <w:lang w:val="en-US"/>
        </w:rPr>
        <w:t>ote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that the validity of the conclusion about the distribution law, received on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basis </w:t>
      </w:r>
      <w:r>
        <w:rPr>
          <w:rFonts w:ascii="Times New Roman" w:hAnsi="Times New Roman"/>
          <w:sz w:val="20"/>
          <w:szCs w:val="20"/>
          <w:lang w:val="en-US"/>
        </w:rPr>
        <w:t xml:space="preserve">of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fitting criterion, depends essentially on the sample volume. </w:t>
      </w:r>
      <w:r>
        <w:rPr>
          <w:rFonts w:ascii="Times New Roman" w:hAnsi="Times New Roman"/>
          <w:sz w:val="20"/>
          <w:szCs w:val="20"/>
          <w:lang w:val="en-US"/>
        </w:rPr>
        <w:t>Below are given t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est results </w:t>
      </w:r>
      <w:r>
        <w:rPr>
          <w:rFonts w:ascii="Times New Roman" w:hAnsi="Times New Roman"/>
          <w:sz w:val="20"/>
          <w:szCs w:val="20"/>
          <w:lang w:val="en-US"/>
        </w:rPr>
        <w:t>for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fitting criteria implemented in one of application software packages used for technical calculations: Pearson criterion, Kolmogorov-Smirnov criterion and Lilliefors criterion are given below. 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For the experiment were generated </w:t>
      </w:r>
      <w:r>
        <w:rPr>
          <w:rFonts w:ascii="Times New Roman" w:hAnsi="Times New Roman"/>
          <w:sz w:val="20"/>
          <w:szCs w:val="20"/>
          <w:lang w:val="en-US"/>
        </w:rPr>
        <w:t>r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andom number samples of different volume with the specified characteristics of M = 0, </w:t>
      </w:r>
      <w:r w:rsidRPr="00F62109">
        <w:rPr>
          <w:rFonts w:ascii="Times New Roman" w:hAnsi="Times New Roman"/>
          <w:sz w:val="20"/>
          <w:szCs w:val="20"/>
        </w:rPr>
        <w:t>σ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=1 distributed </w:t>
      </w:r>
      <w:r>
        <w:rPr>
          <w:rFonts w:ascii="Times New Roman" w:hAnsi="Times New Roman"/>
          <w:sz w:val="20"/>
          <w:szCs w:val="20"/>
          <w:lang w:val="en-US"/>
        </w:rPr>
        <w:t>according to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i/>
          <w:iCs/>
          <w:sz w:val="20"/>
          <w:szCs w:val="20"/>
          <w:lang w:val="en-US"/>
        </w:rPr>
        <w:t>the uniform law and Laplace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i/>
          <w:iCs/>
          <w:sz w:val="20"/>
          <w:szCs w:val="20"/>
          <w:lang w:val="en-US"/>
        </w:rPr>
        <w:t>distribution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(Fig. 6, 7). The hypothesis that exponential population distribution does not contradict </w:t>
      </w:r>
      <w:r w:rsidRPr="00F62109">
        <w:rPr>
          <w:rFonts w:ascii="Times New Roman" w:hAnsi="Times New Roman"/>
          <w:i/>
          <w:iCs/>
          <w:sz w:val="20"/>
          <w:szCs w:val="20"/>
          <w:lang w:val="en-US"/>
        </w:rPr>
        <w:t>the standard normal law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for the critical significance level ά = 0.05</w:t>
      </w:r>
      <w:r w:rsidRPr="00F621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>was checked by means of Pearson, Kolmogorov-Smirnov, Lilliefors criteria.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Table 2 shows </w:t>
      </w:r>
      <w:r w:rsidRPr="00421F93">
        <w:rPr>
          <w:rFonts w:ascii="Times New Roman" w:hAnsi="Times New Roman"/>
          <w:sz w:val="20"/>
          <w:szCs w:val="20"/>
          <w:lang w:val="en-US"/>
        </w:rPr>
        <w:t xml:space="preserve">values for sample volumes of random numbers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at which the fitting criteria considered consistently differentiate various distribution laws, i.e. reject the accepted hypothesis about the sample distribution normality, distributed </w:t>
      </w:r>
      <w:r>
        <w:rPr>
          <w:rFonts w:ascii="Times New Roman" w:hAnsi="Times New Roman"/>
          <w:sz w:val="20"/>
          <w:szCs w:val="20"/>
          <w:lang w:val="en-US"/>
        </w:rPr>
        <w:t xml:space="preserve">in real life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according to </w:t>
      </w:r>
      <w:r>
        <w:rPr>
          <w:rFonts w:ascii="Times New Roman" w:hAnsi="Times New Roman"/>
          <w:sz w:val="20"/>
          <w:szCs w:val="20"/>
          <w:lang w:val="en-US"/>
        </w:rPr>
        <w:t xml:space="preserve">some </w:t>
      </w:r>
      <w:r w:rsidRPr="00F62109">
        <w:rPr>
          <w:rFonts w:ascii="Times New Roman" w:hAnsi="Times New Roman"/>
          <w:sz w:val="20"/>
          <w:szCs w:val="20"/>
          <w:lang w:val="en-US"/>
        </w:rPr>
        <w:t>other law.</w:t>
      </w:r>
    </w:p>
    <w:p w:rsidR="00713957" w:rsidRPr="00F62109" w:rsidRDefault="00713957" w:rsidP="0071395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Table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2. </w:t>
      </w:r>
      <w:r w:rsidRPr="00421F93">
        <w:rPr>
          <w:rFonts w:ascii="Times New Roman" w:hAnsi="Times New Roman"/>
          <w:sz w:val="20"/>
          <w:szCs w:val="20"/>
          <w:lang w:val="en-US"/>
        </w:rPr>
        <w:t xml:space="preserve">Sample volumes of random numbers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at which the fitting criteria considered </w:t>
      </w:r>
      <w:r w:rsidRPr="00406BB7">
        <w:rPr>
          <w:rFonts w:ascii="Times New Roman" w:hAnsi="Times New Roman"/>
          <w:sz w:val="20"/>
          <w:szCs w:val="20"/>
          <w:lang w:val="en-US"/>
        </w:rPr>
        <w:t xml:space="preserve">invariably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distinguish uniform and </w:t>
      </w:r>
      <w:smartTag w:uri="urn:schemas-microsoft-com:office:smarttags" w:element="place">
        <w:r w:rsidRPr="00F62109">
          <w:rPr>
            <w:rFonts w:ascii="Times New Roman" w:hAnsi="Times New Roman"/>
            <w:sz w:val="20"/>
            <w:szCs w:val="20"/>
            <w:lang w:val="en-US"/>
          </w:rPr>
          <w:t>Laplace</w:t>
        </w:r>
      </w:smartTag>
      <w:r w:rsidRPr="00F62109">
        <w:rPr>
          <w:rFonts w:ascii="Times New Roman" w:hAnsi="Times New Roman"/>
          <w:sz w:val="20"/>
          <w:szCs w:val="20"/>
          <w:lang w:val="en-US"/>
        </w:rPr>
        <w:t xml:space="preserve"> distribution from the normal distribution law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2300"/>
        <w:gridCol w:w="3062"/>
        <w:gridCol w:w="2203"/>
      </w:tblGrid>
      <w:tr w:rsidR="00713957" w:rsidRPr="00C712F3" w:rsidTr="006207D1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 xml:space="preserve">Pearson </w:t>
            </w:r>
            <w:r w:rsidRPr="00C712F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712F3">
              <w:rPr>
                <w:rFonts w:ascii="Times New Roman" w:hAnsi="Times New Roman"/>
                <w:sz w:val="20"/>
                <w:szCs w:val="20"/>
              </w:rPr>
              <w:t>riterion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Kolmogorov-Smirnov</w:t>
            </w:r>
            <w:r w:rsidRPr="00C712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</w:t>
            </w:r>
            <w:r w:rsidRPr="00C712F3">
              <w:rPr>
                <w:rFonts w:ascii="Times New Roman" w:hAnsi="Times New Roman"/>
                <w:sz w:val="20"/>
                <w:szCs w:val="20"/>
              </w:rPr>
              <w:t>riterion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  <w:lang w:val="en-US"/>
              </w:rPr>
              <w:t>Lilliefors  Criterion</w:t>
            </w:r>
          </w:p>
        </w:tc>
      </w:tr>
      <w:tr w:rsidR="00713957" w:rsidRPr="00C712F3" w:rsidTr="006207D1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2F3">
              <w:rPr>
                <w:rFonts w:ascii="Times New Roman" w:hAnsi="Times New Roman"/>
                <w:sz w:val="20"/>
                <w:szCs w:val="20"/>
                <w:lang w:val="en-US"/>
              </w:rPr>
              <w:t>Uniform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713957" w:rsidRPr="00C712F3" w:rsidTr="006207D1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C712F3">
                <w:rPr>
                  <w:rFonts w:ascii="Times New Roman" w:hAnsi="Times New Roman"/>
                  <w:sz w:val="20"/>
                  <w:szCs w:val="20"/>
                  <w:lang w:val="en-US"/>
                </w:rPr>
                <w:t>Laplace</w:t>
              </w:r>
            </w:smartTag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57" w:rsidRPr="00C712F3" w:rsidRDefault="00713957" w:rsidP="006207D1">
            <w:pPr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2F3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</w:tbl>
    <w:p w:rsidR="00713957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According </w:t>
      </w:r>
      <w:r>
        <w:rPr>
          <w:rFonts w:ascii="Times New Roman" w:hAnsi="Times New Roman"/>
          <w:sz w:val="20"/>
          <w:szCs w:val="20"/>
          <w:lang w:val="en-US"/>
        </w:rPr>
        <w:t xml:space="preserve">to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data </w:t>
      </w:r>
      <w:r>
        <w:rPr>
          <w:rFonts w:ascii="Times New Roman" w:hAnsi="Times New Roman"/>
          <w:sz w:val="20"/>
          <w:szCs w:val="20"/>
          <w:lang w:val="en-US"/>
        </w:rPr>
        <w:t>in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Table 2 it may be concluded that the sample of </w:t>
      </w:r>
      <w:r>
        <w:rPr>
          <w:rFonts w:ascii="Times New Roman" w:hAnsi="Times New Roman"/>
          <w:sz w:val="20"/>
          <w:szCs w:val="20"/>
          <w:lang w:val="en-US"/>
        </w:rPr>
        <w:t>one</w:t>
      </w:r>
      <w:r w:rsidRPr="00F62109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two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hundred flights can be insufficient for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judgment about the distribution law. </w:t>
      </w:r>
    </w:p>
    <w:p w:rsidR="007D1DB4" w:rsidRDefault="009A39DC" w:rsidP="002E1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59450" cy="2827655"/>
            <wp:effectExtent l="19050" t="0" r="0" b="0"/>
            <wp:docPr id="1" name="Рисунок 0" descr="NormGauLapl_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GauLapl_E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b/>
          <w:bCs/>
          <w:sz w:val="20"/>
          <w:szCs w:val="20"/>
          <w:lang w:val="en-US"/>
        </w:rPr>
        <w:t>Conclusions</w:t>
      </w: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As it follows from the </w:t>
      </w:r>
      <w:r>
        <w:rPr>
          <w:rFonts w:ascii="Times New Roman" w:hAnsi="Times New Roman"/>
          <w:sz w:val="20"/>
          <w:szCs w:val="20"/>
          <w:lang w:val="en-US"/>
        </w:rPr>
        <w:t>above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results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question about 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distribution laws for SINS navigation errors </w:t>
      </w:r>
      <w:r>
        <w:rPr>
          <w:rFonts w:ascii="Times New Roman" w:hAnsi="Times New Roman"/>
          <w:sz w:val="20"/>
          <w:szCs w:val="20"/>
          <w:lang w:val="en-US"/>
        </w:rPr>
        <w:t>appears to be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rather complicated. It is conditioned by the essential dependence of </w:t>
      </w:r>
      <w:r>
        <w:rPr>
          <w:rFonts w:ascii="Times New Roman" w:hAnsi="Times New Roman"/>
          <w:sz w:val="20"/>
          <w:szCs w:val="20"/>
          <w:lang w:val="en-US"/>
        </w:rPr>
        <w:t>the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error distribution law </w:t>
      </w:r>
      <w:r>
        <w:rPr>
          <w:rFonts w:ascii="Times New Roman" w:hAnsi="Times New Roman"/>
          <w:sz w:val="20"/>
          <w:szCs w:val="20"/>
          <w:lang w:val="en-US"/>
        </w:rPr>
        <w:t>up</w:t>
      </w:r>
      <w:r w:rsidRPr="00F62109">
        <w:rPr>
          <w:rFonts w:ascii="Times New Roman" w:hAnsi="Times New Roman"/>
          <w:sz w:val="20"/>
          <w:szCs w:val="20"/>
          <w:lang w:val="en-US"/>
        </w:rPr>
        <w:t>on flight trajectories, the impossibility of analytical calculation of transition matri</w:t>
      </w:r>
      <w:r>
        <w:rPr>
          <w:rFonts w:ascii="Times New Roman" w:hAnsi="Times New Roman"/>
          <w:sz w:val="20"/>
          <w:szCs w:val="20"/>
          <w:lang w:val="en-US"/>
        </w:rPr>
        <w:t>ces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for </w:t>
      </w:r>
      <w:r w:rsidRPr="003B46E3">
        <w:rPr>
          <w:rFonts w:ascii="Times New Roman" w:hAnsi="Times New Roman"/>
          <w:sz w:val="20"/>
          <w:szCs w:val="20"/>
          <w:lang w:val="en-US"/>
        </w:rPr>
        <w:t>error equation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3B46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and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necessity </w:t>
      </w:r>
      <w:r>
        <w:rPr>
          <w:rFonts w:ascii="Times New Roman" w:hAnsi="Times New Roman"/>
          <w:sz w:val="20"/>
          <w:szCs w:val="20"/>
          <w:lang w:val="en-US"/>
        </w:rPr>
        <w:t>to store a huge sample of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experimental data for objective statistic estimations.</w:t>
      </w:r>
      <w:r w:rsidRPr="006C417E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Pr="006C417E">
        <w:rPr>
          <w:rFonts w:ascii="Times New Roman" w:hAnsi="Times New Roman"/>
          <w:sz w:val="20"/>
          <w:szCs w:val="20"/>
          <w:lang w:val="en-US"/>
        </w:rPr>
        <w:t>However, in practice, are common the estimation criteria based on the hypothesis o</w:t>
      </w:r>
      <w:r>
        <w:rPr>
          <w:rFonts w:ascii="Times New Roman" w:hAnsi="Times New Roman"/>
          <w:sz w:val="20"/>
          <w:szCs w:val="20"/>
          <w:lang w:val="en-US"/>
        </w:rPr>
        <w:t xml:space="preserve">n </w:t>
      </w:r>
      <w:r w:rsidRPr="006C417E">
        <w:rPr>
          <w:rFonts w:ascii="Times New Roman" w:hAnsi="Times New Roman"/>
          <w:sz w:val="20"/>
          <w:szCs w:val="20"/>
          <w:lang w:val="en-US"/>
        </w:rPr>
        <w:t>the normal distribution law, which has no natural grounds for SINS navigation errors.</w:t>
      </w:r>
      <w:r w:rsidRPr="006C417E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Pr="002B7DB4">
        <w:rPr>
          <w:rFonts w:ascii="Times New Roman" w:hAnsi="Times New Roman"/>
          <w:sz w:val="20"/>
          <w:szCs w:val="20"/>
          <w:lang w:val="en-US"/>
        </w:rPr>
        <w:t>M</w:t>
      </w:r>
      <w:r w:rsidRPr="006C417E"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>re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objective </w:t>
      </w:r>
      <w:r>
        <w:rPr>
          <w:rFonts w:ascii="Times New Roman" w:hAnsi="Times New Roman"/>
          <w:sz w:val="20"/>
          <w:szCs w:val="20"/>
          <w:lang w:val="en-US"/>
        </w:rPr>
        <w:t xml:space="preserve">are </w:t>
      </w:r>
      <w:r w:rsidRPr="006C417E">
        <w:rPr>
          <w:rFonts w:ascii="Times New Roman" w:hAnsi="Times New Roman"/>
          <w:sz w:val="20"/>
          <w:szCs w:val="20"/>
          <w:lang w:val="en-US"/>
        </w:rPr>
        <w:t>estimation methods for determining errors wi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6C417E">
        <w:rPr>
          <w:rFonts w:ascii="Times New Roman" w:hAnsi="Times New Roman"/>
          <w:sz w:val="20"/>
          <w:szCs w:val="20"/>
          <w:lang w:val="en-US"/>
        </w:rPr>
        <w:t>hi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the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tolerable</w:t>
      </w:r>
      <w:r>
        <w:rPr>
          <w:rFonts w:ascii="Times New Roman" w:hAnsi="Times New Roman"/>
          <w:sz w:val="20"/>
          <w:szCs w:val="20"/>
          <w:lang w:val="en-US"/>
        </w:rPr>
        <w:t xml:space="preserve"> limit,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which</w:t>
      </w:r>
      <w:r w:rsidRPr="006C417E">
        <w:rPr>
          <w:rFonts w:ascii="Times New Roman" w:hAnsi="Times New Roman"/>
          <w:sz w:val="20"/>
          <w:szCs w:val="20"/>
          <w:lang w:val="en-US"/>
        </w:rPr>
        <w:t xml:space="preserve"> do not depend on the distribution law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3D7F94">
        <w:rPr>
          <w:rFonts w:ascii="Times New Roman" w:hAnsi="Times New Roman"/>
          <w:sz w:val="20"/>
          <w:szCs w:val="20"/>
          <w:lang w:val="en-US"/>
        </w:rPr>
        <w:t xml:space="preserve">To estimate the error of the </w:t>
      </w:r>
      <w:r w:rsidRPr="003C11DF">
        <w:rPr>
          <w:rFonts w:ascii="Times New Roman" w:hAnsi="Times New Roman"/>
          <w:sz w:val="20"/>
          <w:szCs w:val="20"/>
          <w:lang w:val="en-US"/>
        </w:rPr>
        <w:t xml:space="preserve">SINS </w:t>
      </w:r>
      <w:r w:rsidRPr="003D7F94">
        <w:rPr>
          <w:rFonts w:ascii="Times New Roman" w:hAnsi="Times New Roman"/>
          <w:sz w:val="20"/>
          <w:szCs w:val="20"/>
          <w:lang w:val="en-US"/>
        </w:rPr>
        <w:t xml:space="preserve">navigation parameter, </w:t>
      </w:r>
      <w:r>
        <w:rPr>
          <w:rFonts w:ascii="Times New Roman" w:hAnsi="Times New Roman"/>
          <w:sz w:val="20"/>
          <w:szCs w:val="20"/>
          <w:lang w:val="en-US"/>
        </w:rPr>
        <w:t xml:space="preserve">can be </w:t>
      </w:r>
      <w:r w:rsidRPr="003D7F94">
        <w:rPr>
          <w:rFonts w:ascii="Times New Roman" w:hAnsi="Times New Roman"/>
          <w:sz w:val="20"/>
          <w:szCs w:val="20"/>
          <w:lang w:val="en-US"/>
        </w:rPr>
        <w:t>use</w:t>
      </w:r>
      <w:r>
        <w:rPr>
          <w:rFonts w:ascii="Times New Roman" w:hAnsi="Times New Roman"/>
          <w:sz w:val="20"/>
          <w:szCs w:val="20"/>
          <w:lang w:val="en-US"/>
        </w:rPr>
        <w:t>d</w:t>
      </w:r>
      <w:r w:rsidRPr="003D7F94">
        <w:rPr>
          <w:rFonts w:ascii="Times New Roman" w:hAnsi="Times New Roman"/>
          <w:sz w:val="20"/>
          <w:szCs w:val="20"/>
          <w:lang w:val="en-US"/>
        </w:rPr>
        <w:t xml:space="preserve"> the ratio of the sum of the time intervals (</w:t>
      </w:r>
      <w:r>
        <w:rPr>
          <w:rFonts w:ascii="Times New Roman" w:hAnsi="Times New Roman"/>
          <w:sz w:val="20"/>
          <w:szCs w:val="20"/>
          <w:lang w:val="en-US"/>
        </w:rPr>
        <w:t xml:space="preserve">for </w:t>
      </w:r>
      <w:r w:rsidRPr="003D7F94">
        <w:rPr>
          <w:rFonts w:ascii="Times New Roman" w:hAnsi="Times New Roman"/>
          <w:sz w:val="20"/>
          <w:szCs w:val="20"/>
          <w:lang w:val="en-US"/>
        </w:rPr>
        <w:t xml:space="preserve">all flights) during which the parameter is in the </w:t>
      </w:r>
      <w:r w:rsidRPr="006C417E">
        <w:rPr>
          <w:rFonts w:ascii="Times New Roman" w:hAnsi="Times New Roman"/>
          <w:sz w:val="20"/>
          <w:szCs w:val="20"/>
          <w:lang w:val="en-US"/>
        </w:rPr>
        <w:t>tolerable</w:t>
      </w:r>
      <w:r>
        <w:rPr>
          <w:rFonts w:ascii="Times New Roman" w:hAnsi="Times New Roman"/>
          <w:sz w:val="20"/>
          <w:szCs w:val="20"/>
          <w:lang w:val="en-US"/>
        </w:rPr>
        <w:t xml:space="preserve"> limit</w:t>
      </w:r>
      <w:r w:rsidRPr="003D7F94">
        <w:rPr>
          <w:rFonts w:ascii="Times New Roman" w:hAnsi="Times New Roman"/>
          <w:sz w:val="20"/>
          <w:szCs w:val="20"/>
          <w:lang w:val="en-US"/>
        </w:rPr>
        <w:t xml:space="preserve"> to the total duration of all flights. </w:t>
      </w:r>
      <w:r>
        <w:rPr>
          <w:rFonts w:ascii="Times New Roman" w:hAnsi="Times New Roman"/>
          <w:sz w:val="20"/>
          <w:szCs w:val="20"/>
          <w:lang w:val="en-US"/>
        </w:rPr>
        <w:t>The a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dvantages of such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F62109">
        <w:rPr>
          <w:rFonts w:ascii="Times New Roman" w:hAnsi="Times New Roman"/>
          <w:sz w:val="20"/>
          <w:szCs w:val="20"/>
          <w:lang w:val="en-US"/>
        </w:rPr>
        <w:t>method are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B0694">
        <w:rPr>
          <w:rFonts w:ascii="Times New Roman" w:hAnsi="Times New Roman"/>
          <w:sz w:val="20"/>
          <w:szCs w:val="20"/>
          <w:lang w:val="en-US"/>
        </w:rPr>
        <w:t>as follow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F62109">
        <w:rPr>
          <w:rFonts w:ascii="Times New Roman" w:hAnsi="Times New Roman"/>
          <w:sz w:val="20"/>
          <w:szCs w:val="20"/>
          <w:lang w:val="en-US"/>
        </w:rPr>
        <w:t>:</w:t>
      </w:r>
    </w:p>
    <w:p w:rsidR="00713957" w:rsidRPr="00F62109" w:rsidRDefault="00713957" w:rsidP="007139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obvious </w:t>
      </w:r>
      <w:r w:rsidRPr="009B0694">
        <w:rPr>
          <w:rFonts w:ascii="Times New Roman" w:hAnsi="Times New Roman"/>
          <w:sz w:val="20"/>
          <w:szCs w:val="20"/>
          <w:lang w:val="en-US"/>
        </w:rPr>
        <w:t>referencing of the criterion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to the time </w:t>
      </w:r>
      <w:r w:rsidRPr="009B0694">
        <w:rPr>
          <w:rFonts w:ascii="Times New Roman" w:hAnsi="Times New Roman"/>
          <w:sz w:val="20"/>
          <w:szCs w:val="20"/>
          <w:lang w:val="en-US"/>
        </w:rPr>
        <w:t>when the error goes beyond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limits of tolerance which is clearly visible on </w:t>
      </w:r>
      <w:r w:rsidRPr="009B0694">
        <w:rPr>
          <w:rFonts w:ascii="Times New Roman" w:hAnsi="Times New Roman"/>
          <w:sz w:val="20"/>
          <w:szCs w:val="20"/>
          <w:lang w:val="en-US"/>
        </w:rPr>
        <w:t>error-time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dependence curves;</w:t>
      </w:r>
    </w:p>
    <w:p w:rsidR="00713957" w:rsidRPr="00F62109" w:rsidRDefault="00713957" w:rsidP="007139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 xml:space="preserve">the criterion does not rely on a priori hypotheses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navigation error distribution laws;</w:t>
      </w:r>
    </w:p>
    <w:p w:rsidR="00713957" w:rsidRDefault="00713957" w:rsidP="007139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t>the method is tolerant to short-t</w:t>
      </w:r>
      <w:r>
        <w:rPr>
          <w:rFonts w:ascii="Times New Roman" w:hAnsi="Times New Roman"/>
          <w:sz w:val="20"/>
          <w:szCs w:val="20"/>
          <w:lang w:val="en-US"/>
        </w:rPr>
        <w:t>erm faults in error estimations.</w:t>
      </w:r>
    </w:p>
    <w:p w:rsidR="00713957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F62109">
        <w:rPr>
          <w:rFonts w:ascii="Times New Roman" w:hAnsi="Times New Roman"/>
          <w:sz w:val="20"/>
          <w:szCs w:val="20"/>
          <w:lang w:val="en-US"/>
        </w:rPr>
        <w:lastRenderedPageBreak/>
        <w:t xml:space="preserve">Other methods, which also </w:t>
      </w:r>
      <w:r w:rsidRPr="009B0694">
        <w:rPr>
          <w:rFonts w:ascii="Times New Roman" w:hAnsi="Times New Roman"/>
          <w:sz w:val="20"/>
          <w:szCs w:val="20"/>
          <w:lang w:val="en-US"/>
        </w:rPr>
        <w:t>do not depend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on the distribution law, </w:t>
      </w:r>
      <w:r>
        <w:rPr>
          <w:rFonts w:ascii="Times New Roman" w:hAnsi="Times New Roman"/>
          <w:sz w:val="20"/>
          <w:szCs w:val="20"/>
          <w:lang w:val="en-US"/>
        </w:rPr>
        <w:t>include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an estimation of probability of getting into the limits of tolerance with </w:t>
      </w:r>
      <w:r>
        <w:rPr>
          <w:rFonts w:ascii="Times New Roman" w:hAnsi="Times New Roman"/>
          <w:sz w:val="20"/>
          <w:szCs w:val="20"/>
          <w:lang w:val="en-US"/>
        </w:rPr>
        <w:t>the help of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the Bernoulli scheme or </w:t>
      </w:r>
      <w:r>
        <w:rPr>
          <w:rFonts w:ascii="Times New Roman" w:hAnsi="Times New Roman"/>
          <w:sz w:val="20"/>
          <w:szCs w:val="20"/>
          <w:lang w:val="en-US"/>
        </w:rPr>
        <w:t>using</w:t>
      </w:r>
      <w:r w:rsidRPr="00F62109">
        <w:rPr>
          <w:rFonts w:ascii="Times New Roman" w:hAnsi="Times New Roman"/>
          <w:sz w:val="20"/>
          <w:szCs w:val="20"/>
          <w:lang w:val="en-US"/>
        </w:rPr>
        <w:t xml:space="preserve"> circular error probability.</w:t>
      </w:r>
    </w:p>
    <w:p w:rsidR="00713957" w:rsidRPr="00F6210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713957" w:rsidRPr="00DB76A1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DB76A1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References</w:t>
      </w:r>
    </w:p>
    <w:p w:rsidR="00713957" w:rsidRPr="005E19A9" w:rsidRDefault="00713957" w:rsidP="00713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</w:p>
    <w:p w:rsidR="00713957" w:rsidRPr="00BF5321" w:rsidRDefault="00713957" w:rsidP="00713957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F532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Golovan A.A., Parusnikov N.A. </w:t>
      </w:r>
      <w:r w:rsidRPr="0077175F">
        <w:rPr>
          <w:rFonts w:ascii="Times New Roman" w:hAnsi="Times New Roman" w:cs="Times New Roman"/>
          <w:bCs/>
          <w:sz w:val="20"/>
          <w:szCs w:val="20"/>
          <w:lang w:val="en-US"/>
        </w:rPr>
        <w:t>Matematicheskie osnovy navigatsionnyh system.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DB76A1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Mathematical background of navigation systems. </w:t>
      </w:r>
      <w:smartTag w:uri="urn:schemas-microsoft-com:office:smarttags" w:element="place">
        <w:smartTag w:uri="urn:schemas:contacts" w:element="Sn">
          <w:r w:rsidRPr="00DA7D50">
            <w:rPr>
              <w:rFonts w:ascii="Times New Roman" w:hAnsi="Times New Roman" w:cs="Times New Roman"/>
              <w:sz w:val="20"/>
              <w:szCs w:val="20"/>
              <w:lang w:val="en-US"/>
            </w:rPr>
            <w:t>Part</w:t>
          </w:r>
        </w:smartTag>
        <w:r w:rsidRPr="00DA7D50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smartTag w:uri="urn:schemas:contacts" w:element="Sn">
          <w:r w:rsidRPr="00DA7D50">
            <w:rPr>
              <w:rFonts w:ascii="Times New Roman" w:hAnsi="Times New Roman" w:cs="Times New Roman"/>
              <w:sz w:val="20"/>
              <w:szCs w:val="20"/>
              <w:lang w:val="en-US"/>
            </w:rPr>
            <w:t>I.</w:t>
          </w:r>
        </w:smartTag>
      </w:smartTag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 Mathematical </w:t>
      </w:r>
      <w:r>
        <w:rPr>
          <w:rFonts w:ascii="Times New Roman" w:hAnsi="Times New Roman" w:cs="Times New Roman"/>
          <w:sz w:val="20"/>
          <w:szCs w:val="20"/>
          <w:lang w:val="en-US"/>
        </w:rPr>
        <w:t>models of inertial navigation)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. 3rd </w:t>
      </w:r>
      <w:r w:rsidRPr="00DB76A1">
        <w:rPr>
          <w:rFonts w:ascii="Times New Roman" w:hAnsi="Times New Roman" w:cs="Times New Roman"/>
          <w:color w:val="000000"/>
          <w:sz w:val="20"/>
          <w:szCs w:val="20"/>
          <w:lang w:val="en-US"/>
        </w:rPr>
        <w:t>Ed.,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revised and corrected,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B76A1">
            <w:rPr>
              <w:rFonts w:ascii="Times New Roman" w:hAnsi="Times New Roman" w:cs="Times New Roman"/>
              <w:color w:val="000000"/>
              <w:sz w:val="20"/>
              <w:szCs w:val="20"/>
              <w:lang w:val="en-US"/>
            </w:rPr>
            <w:t>Moscow</w:t>
          </w:r>
        </w:smartTag>
      </w:smartTag>
      <w:r w:rsidRPr="00DA7D50">
        <w:rPr>
          <w:rFonts w:ascii="Times New Roman" w:hAnsi="Times New Roman" w:cs="Times New Roman"/>
          <w:sz w:val="20"/>
          <w:szCs w:val="20"/>
          <w:lang w:val="en-US"/>
        </w:rPr>
        <w:t>: MA</w:t>
      </w:r>
      <w:r w:rsidRPr="00DB76A1">
        <w:rPr>
          <w:rFonts w:ascii="Times New Roman" w:hAnsi="Times New Roman" w:cs="Times New Roman"/>
          <w:color w:val="000000"/>
          <w:sz w:val="20"/>
          <w:szCs w:val="20"/>
          <w:lang w:val="en-US"/>
        </w:rPr>
        <w:t>KS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 Press, 2011.</w:t>
      </w:r>
    </w:p>
    <w:p w:rsidR="00713957" w:rsidRPr="00DA7D50" w:rsidRDefault="00713957" w:rsidP="00713957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532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GOST P 8.736-2011 </w:t>
      </w:r>
      <w:r w:rsidRPr="0077175F">
        <w:rPr>
          <w:rFonts w:ascii="Times New Roman" w:hAnsi="Times New Roman" w:cs="Times New Roman"/>
          <w:bCs/>
          <w:sz w:val="20"/>
          <w:szCs w:val="20"/>
          <w:lang w:val="en-US"/>
        </w:rPr>
        <w:t>Izmereniya pryamyie mnogokratnyie. Metody obrabotki rezultatov izmereniy.  Osnovhyie polozheniya.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DB76A1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Pr="00DA7D50">
        <w:rPr>
          <w:rFonts w:ascii="Times New Roman" w:hAnsi="Times New Roman" w:cs="Times New Roman"/>
          <w:color w:val="3C3C3C"/>
          <w:spacing w:val="1"/>
          <w:sz w:val="20"/>
          <w:szCs w:val="20"/>
          <w:shd w:val="clear" w:color="auto" w:fill="FFFFFF"/>
          <w:lang w:val="en-US"/>
        </w:rPr>
        <w:t xml:space="preserve">Multiple direct measurements. Methods of measurement results processing. </w:t>
      </w:r>
      <w:r w:rsidRPr="00DB76A1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  <w:lang w:val="en-US"/>
        </w:rPr>
        <w:t>F</w:t>
      </w:r>
      <w:r w:rsidRPr="00DA7D50">
        <w:rPr>
          <w:rFonts w:ascii="Times New Roman" w:hAnsi="Times New Roman" w:cs="Times New Roman"/>
          <w:color w:val="3C3C3C"/>
          <w:spacing w:val="1"/>
          <w:sz w:val="20"/>
          <w:szCs w:val="20"/>
          <w:shd w:val="clear" w:color="auto" w:fill="FFFFFF"/>
          <w:lang w:val="en-US"/>
        </w:rPr>
        <w:t>undamental principles</w:t>
      </w:r>
      <w:r>
        <w:rPr>
          <w:rFonts w:ascii="Times New Roman" w:hAnsi="Times New Roman" w:cs="Times New Roman"/>
          <w:color w:val="3C3C3C"/>
          <w:spacing w:val="1"/>
          <w:sz w:val="20"/>
          <w:szCs w:val="20"/>
          <w:shd w:val="clear" w:color="auto" w:fill="FFFFFF"/>
          <w:lang w:val="en-US"/>
        </w:rPr>
        <w:t xml:space="preserve">), </w:t>
      </w:r>
      <w:smartTag w:uri="urn:schemas-microsoft-com:office:smarttags" w:element="City">
        <w:smartTag w:uri="urn:schemas-microsoft-com:office:smarttags" w:element="place">
          <w:r w:rsidRPr="00DB76A1">
            <w:rPr>
              <w:rFonts w:ascii="Times New Roman" w:hAnsi="Times New Roman" w:cs="Times New Roman"/>
              <w:color w:val="000000"/>
              <w:sz w:val="20"/>
              <w:szCs w:val="20"/>
              <w:lang w:val="en-US"/>
            </w:rPr>
            <w:t>Moscow</w:t>
          </w:r>
        </w:smartTag>
      </w:smartTag>
      <w:r w:rsidRPr="00DB76A1">
        <w:rPr>
          <w:rFonts w:ascii="Times New Roman" w:hAnsi="Times New Roman" w:cs="Times New Roman"/>
          <w:color w:val="000000"/>
          <w:spacing w:val="1"/>
          <w:sz w:val="20"/>
          <w:szCs w:val="20"/>
          <w:shd w:val="clear" w:color="auto" w:fill="FFFFFF"/>
          <w:lang w:val="en-US"/>
        </w:rPr>
        <w:t xml:space="preserve">: </w:t>
      </w:r>
      <w:r w:rsidRPr="00DA7D50">
        <w:rPr>
          <w:rFonts w:ascii="Times New Roman" w:hAnsi="Times New Roman" w:cs="Times New Roman"/>
          <w:color w:val="3C3C3C"/>
          <w:spacing w:val="1"/>
          <w:sz w:val="20"/>
          <w:szCs w:val="20"/>
          <w:shd w:val="clear" w:color="auto" w:fill="FFFFFF"/>
          <w:lang w:val="en-US"/>
        </w:rPr>
        <w:t>Standartinform, 2013</w:t>
      </w:r>
    </w:p>
    <w:p w:rsidR="00713957" w:rsidRPr="00BF5321" w:rsidRDefault="00713957" w:rsidP="00713957">
      <w:pPr>
        <w:pStyle w:val="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F5321">
        <w:rPr>
          <w:rFonts w:ascii="Times New Roman" w:hAnsi="Times New Roman" w:cs="Times New Roman"/>
          <w:b/>
          <w:bCs/>
          <w:sz w:val="20"/>
          <w:szCs w:val="20"/>
          <w:lang w:val="en-US"/>
        </w:rPr>
        <w:t>Bocharov P.P.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BF532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Pechinkin A.V. </w:t>
      </w:r>
      <w:r w:rsidRPr="00DB76A1">
        <w:rPr>
          <w:rFonts w:ascii="Times New Roman" w:hAnsi="Times New Roman" w:cs="Times New Roman"/>
          <w:color w:val="000000"/>
          <w:sz w:val="20"/>
          <w:szCs w:val="20"/>
          <w:lang w:val="en-US"/>
        </w:rPr>
        <w:t>Teoriya veroyatnostey.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Matematicheskaya statistika.</w:t>
      </w:r>
      <w:r w:rsidRPr="00DB76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>Probability Theory. Mathematical Statistics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A7D5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B76A1">
            <w:rPr>
              <w:rFonts w:ascii="Times New Roman" w:hAnsi="Times New Roman" w:cs="Times New Roman"/>
              <w:color w:val="000000"/>
              <w:sz w:val="20"/>
              <w:szCs w:val="20"/>
              <w:lang w:val="en-US"/>
            </w:rPr>
            <w:t>Moscow</w:t>
          </w:r>
        </w:smartTag>
      </w:smartTag>
      <w:r w:rsidRPr="00DA7D50">
        <w:rPr>
          <w:rFonts w:ascii="Times New Roman" w:hAnsi="Times New Roman" w:cs="Times New Roman"/>
          <w:sz w:val="20"/>
          <w:szCs w:val="20"/>
          <w:lang w:val="en-US"/>
        </w:rPr>
        <w:t>: Gardarika, 1998, 328 p.</w:t>
      </w:r>
    </w:p>
    <w:p w:rsidR="008A6D8F" w:rsidRPr="00107F0F" w:rsidRDefault="008A6D8F" w:rsidP="0071395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sectPr w:rsidR="008A6D8F" w:rsidRPr="00107F0F" w:rsidSect="002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32" w:rsidRDefault="005E3732" w:rsidP="002E529D">
      <w:pPr>
        <w:spacing w:after="0" w:line="240" w:lineRule="auto"/>
      </w:pPr>
      <w:r>
        <w:separator/>
      </w:r>
    </w:p>
  </w:endnote>
  <w:endnote w:type="continuationSeparator" w:id="0">
    <w:p w:rsidR="005E3732" w:rsidRDefault="005E3732" w:rsidP="002E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32" w:rsidRDefault="005E3732" w:rsidP="002E529D">
      <w:pPr>
        <w:spacing w:after="0" w:line="240" w:lineRule="auto"/>
      </w:pPr>
      <w:r>
        <w:separator/>
      </w:r>
    </w:p>
  </w:footnote>
  <w:footnote w:type="continuationSeparator" w:id="0">
    <w:p w:rsidR="005E3732" w:rsidRDefault="005E3732" w:rsidP="002E529D">
      <w:pPr>
        <w:spacing w:after="0" w:line="240" w:lineRule="auto"/>
      </w:pPr>
      <w:r>
        <w:continuationSeparator/>
      </w:r>
    </w:p>
  </w:footnote>
  <w:footnote w:id="1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  <w:lang w:val="en-US"/>
        </w:rPr>
        <w:t>PhD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 in Phys and Math, </w:t>
      </w:r>
      <w:hyperlink r:id="rId1" w:tooltip="Показать примеры употребления" w:history="1">
        <w:r w:rsidRPr="00F62109">
          <w:rPr>
            <w:rFonts w:ascii="Times New Roman" w:hAnsi="Times New Roman"/>
            <w:sz w:val="18"/>
            <w:szCs w:val="18"/>
            <w:lang w:val="en-US"/>
          </w:rPr>
          <w:t>Leading researcher</w:t>
        </w:r>
      </w:hyperlink>
    </w:p>
  </w:footnote>
  <w:footnote w:id="2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>D.Cs. in Phys and Math, Head of laboratory</w:t>
      </w:r>
    </w:p>
  </w:footnote>
  <w:footnote w:id="3">
    <w:p w:rsidR="002076A9" w:rsidRPr="00457CE8" w:rsidRDefault="002076A9" w:rsidP="002076A9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Style w:val="a6"/>
        </w:rPr>
        <w:footnoteRef/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  <w:lang w:val="en-US"/>
        </w:rPr>
        <w:t>PhD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 in Phys and Math, 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Senior </w:t>
      </w:r>
      <w:hyperlink r:id="rId2" w:tooltip="Показать примеры употребления" w:history="1">
        <w:r w:rsidRPr="00F62109">
          <w:rPr>
            <w:rFonts w:ascii="Times New Roman" w:hAnsi="Times New Roman"/>
            <w:sz w:val="18"/>
            <w:szCs w:val="18"/>
            <w:lang w:val="en-US"/>
          </w:rPr>
          <w:t>researcher</w:t>
        </w:r>
      </w:hyperlink>
    </w:p>
  </w:footnote>
  <w:footnote w:id="4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>D.Cs. in Phys and Math, Prof.</w:t>
      </w:r>
    </w:p>
  </w:footnote>
  <w:footnote w:id="5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PhD 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>in Phys and Math, Head of Section</w:t>
      </w:r>
    </w:p>
  </w:footnote>
  <w:footnote w:id="6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D.Cs. in </w:t>
      </w:r>
      <w:smartTag w:uri="urn:schemas-microsoft-com:office:smarttags" w:element="country-region">
        <w:smartTag w:uri="urn:schemas-microsoft-com:office:smarttags" w:element="place">
          <w:r w:rsidRPr="00F62109">
            <w:rPr>
              <w:rFonts w:ascii="Times New Roman" w:hAnsi="Times New Roman"/>
              <w:color w:val="000000"/>
              <w:sz w:val="18"/>
              <w:szCs w:val="18"/>
              <w:lang w:val="en-US"/>
            </w:rPr>
            <w:t>Eng.</w:t>
          </w:r>
        </w:smartTag>
      </w:smartTag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, Deputy thematic Branch Head - </w:t>
      </w:r>
      <w:r w:rsidRPr="00F62109">
        <w:rPr>
          <w:rFonts w:ascii="Times New Roman" w:hAnsi="Times New Roman"/>
          <w:sz w:val="18"/>
          <w:szCs w:val="18"/>
          <w:lang w:val="en-GB"/>
        </w:rPr>
        <w:t>Deputy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</w:rPr>
        <w:t>С</w:t>
      </w:r>
      <w:r w:rsidRPr="00F62109">
        <w:rPr>
          <w:rFonts w:ascii="Times New Roman" w:hAnsi="Times New Roman"/>
          <w:sz w:val="18"/>
          <w:szCs w:val="18"/>
          <w:lang w:val="en-GB"/>
        </w:rPr>
        <w:t xml:space="preserve">hief </w:t>
      </w:r>
      <w:r w:rsidRPr="00F62109">
        <w:rPr>
          <w:rFonts w:ascii="Times New Roman" w:hAnsi="Times New Roman"/>
          <w:sz w:val="18"/>
          <w:szCs w:val="18"/>
          <w:lang w:val="en-US"/>
        </w:rPr>
        <w:t>D</w:t>
      </w:r>
      <w:r w:rsidRPr="00F62109">
        <w:rPr>
          <w:rFonts w:ascii="Times New Roman" w:hAnsi="Times New Roman"/>
          <w:sz w:val="18"/>
          <w:szCs w:val="18"/>
          <w:lang w:val="en-GB"/>
        </w:rPr>
        <w:t>esigner</w:t>
      </w:r>
    </w:p>
  </w:footnote>
  <w:footnote w:id="7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  <w:lang w:val="en-US"/>
        </w:rPr>
        <w:t>PhD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 in Phys and 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Math, Head of Department  </w:t>
      </w:r>
    </w:p>
  </w:footnote>
  <w:footnote w:id="8">
    <w:p w:rsidR="002076A9" w:rsidRPr="00457CE8" w:rsidRDefault="002076A9" w:rsidP="002076A9">
      <w:pPr>
        <w:pStyle w:val="a4"/>
        <w:rPr>
          <w:lang w:val="en-US"/>
        </w:rPr>
      </w:pPr>
      <w:r>
        <w:rPr>
          <w:rStyle w:val="a6"/>
        </w:rPr>
        <w:footnoteRef/>
      </w:r>
      <w:r w:rsidRPr="00926F2B">
        <w:rPr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  <w:lang w:val="en-US"/>
        </w:rPr>
        <w:t>PhD</w:t>
      </w:r>
      <w:r w:rsidRPr="00F62109">
        <w:rPr>
          <w:rFonts w:ascii="Times New Roman" w:hAnsi="Times New Roman"/>
          <w:color w:val="000000"/>
          <w:sz w:val="18"/>
          <w:szCs w:val="18"/>
          <w:lang w:val="en-US"/>
        </w:rPr>
        <w:t xml:space="preserve"> in Phys and Math, Deputy thematic Branch Head - </w:t>
      </w:r>
      <w:r w:rsidRPr="00F62109">
        <w:rPr>
          <w:rFonts w:ascii="Times New Roman" w:hAnsi="Times New Roman"/>
          <w:sz w:val="18"/>
          <w:szCs w:val="18"/>
          <w:lang w:val="en-GB"/>
        </w:rPr>
        <w:t>Deputy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F62109">
        <w:rPr>
          <w:rFonts w:ascii="Times New Roman" w:hAnsi="Times New Roman"/>
          <w:sz w:val="18"/>
          <w:szCs w:val="18"/>
        </w:rPr>
        <w:t>С</w:t>
      </w:r>
      <w:r w:rsidRPr="00F62109">
        <w:rPr>
          <w:rFonts w:ascii="Times New Roman" w:hAnsi="Times New Roman"/>
          <w:sz w:val="18"/>
          <w:szCs w:val="18"/>
          <w:lang w:val="en-GB"/>
        </w:rPr>
        <w:t>hief</w:t>
      </w:r>
      <w:r w:rsidRPr="00F62109">
        <w:rPr>
          <w:rFonts w:ascii="Times New Roman" w:hAnsi="Times New Roman"/>
          <w:sz w:val="18"/>
          <w:szCs w:val="18"/>
          <w:lang w:val="en-US"/>
        </w:rPr>
        <w:t xml:space="preserve"> D</w:t>
      </w:r>
      <w:r w:rsidRPr="00F62109">
        <w:rPr>
          <w:rFonts w:ascii="Times New Roman" w:hAnsi="Times New Roman"/>
          <w:sz w:val="18"/>
          <w:szCs w:val="18"/>
          <w:lang w:val="en-GB"/>
        </w:rPr>
        <w:t>esigner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2F4"/>
    <w:multiLevelType w:val="hybridMultilevel"/>
    <w:tmpl w:val="108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41C1"/>
    <w:multiLevelType w:val="hybridMultilevel"/>
    <w:tmpl w:val="23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979"/>
    <w:multiLevelType w:val="hybridMultilevel"/>
    <w:tmpl w:val="308A9F7C"/>
    <w:lvl w:ilvl="0" w:tplc="1C763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F440E"/>
    <w:multiLevelType w:val="hybridMultilevel"/>
    <w:tmpl w:val="020015B8"/>
    <w:lvl w:ilvl="0" w:tplc="1C763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1403DB"/>
    <w:multiLevelType w:val="hybridMultilevel"/>
    <w:tmpl w:val="F4840B94"/>
    <w:lvl w:ilvl="0" w:tplc="F18AE9D4">
      <w:numFmt w:val="bullet"/>
      <w:lvlText w:val="•"/>
      <w:lvlJc w:val="left"/>
      <w:pPr>
        <w:ind w:left="794" w:hanging="5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F35234"/>
    <w:multiLevelType w:val="hybridMultilevel"/>
    <w:tmpl w:val="ADBC898C"/>
    <w:lvl w:ilvl="0" w:tplc="1C763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763E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FC57AB"/>
    <w:multiLevelType w:val="hybridMultilevel"/>
    <w:tmpl w:val="34F05D06"/>
    <w:lvl w:ilvl="0" w:tplc="791CA186">
      <w:numFmt w:val="bullet"/>
      <w:lvlText w:val="•"/>
      <w:lvlJc w:val="left"/>
      <w:pPr>
        <w:ind w:left="794" w:hanging="5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C384E2D"/>
    <w:multiLevelType w:val="hybridMultilevel"/>
    <w:tmpl w:val="F57EA5E4"/>
    <w:lvl w:ilvl="0" w:tplc="BC20CB1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68F"/>
    <w:rsid w:val="0004506A"/>
    <w:rsid w:val="00051858"/>
    <w:rsid w:val="000D5537"/>
    <w:rsid w:val="000F6555"/>
    <w:rsid w:val="000F6F67"/>
    <w:rsid w:val="00107F0F"/>
    <w:rsid w:val="00110AE0"/>
    <w:rsid w:val="001A21D6"/>
    <w:rsid w:val="001D7FE5"/>
    <w:rsid w:val="001E0225"/>
    <w:rsid w:val="001E2EFA"/>
    <w:rsid w:val="001F4C09"/>
    <w:rsid w:val="00200F63"/>
    <w:rsid w:val="00202775"/>
    <w:rsid w:val="002076A9"/>
    <w:rsid w:val="002243B9"/>
    <w:rsid w:val="002315C5"/>
    <w:rsid w:val="0023425A"/>
    <w:rsid w:val="0024668F"/>
    <w:rsid w:val="0028271E"/>
    <w:rsid w:val="002C168D"/>
    <w:rsid w:val="002E1C6E"/>
    <w:rsid w:val="002E529D"/>
    <w:rsid w:val="002F1646"/>
    <w:rsid w:val="0031139D"/>
    <w:rsid w:val="00332B86"/>
    <w:rsid w:val="00392D77"/>
    <w:rsid w:val="003C1961"/>
    <w:rsid w:val="003C4264"/>
    <w:rsid w:val="003F614B"/>
    <w:rsid w:val="00406296"/>
    <w:rsid w:val="00432B8F"/>
    <w:rsid w:val="00437EE8"/>
    <w:rsid w:val="004506A2"/>
    <w:rsid w:val="004575BD"/>
    <w:rsid w:val="00475E4F"/>
    <w:rsid w:val="00483037"/>
    <w:rsid w:val="00483559"/>
    <w:rsid w:val="004979BD"/>
    <w:rsid w:val="004D5CE9"/>
    <w:rsid w:val="004F3E56"/>
    <w:rsid w:val="00533CCA"/>
    <w:rsid w:val="00575830"/>
    <w:rsid w:val="00593AFA"/>
    <w:rsid w:val="005B38F1"/>
    <w:rsid w:val="005D137D"/>
    <w:rsid w:val="005D5F93"/>
    <w:rsid w:val="005E3732"/>
    <w:rsid w:val="005F4A9B"/>
    <w:rsid w:val="00616367"/>
    <w:rsid w:val="006207D1"/>
    <w:rsid w:val="00646DB1"/>
    <w:rsid w:val="006C5E0D"/>
    <w:rsid w:val="00704977"/>
    <w:rsid w:val="00713957"/>
    <w:rsid w:val="007458BA"/>
    <w:rsid w:val="00772BF5"/>
    <w:rsid w:val="00786F11"/>
    <w:rsid w:val="00790CFA"/>
    <w:rsid w:val="007977EF"/>
    <w:rsid w:val="007C163D"/>
    <w:rsid w:val="007D1DB4"/>
    <w:rsid w:val="007D4BAA"/>
    <w:rsid w:val="007E4204"/>
    <w:rsid w:val="00821652"/>
    <w:rsid w:val="008701ED"/>
    <w:rsid w:val="00892D9E"/>
    <w:rsid w:val="008A6D8F"/>
    <w:rsid w:val="008D2E3F"/>
    <w:rsid w:val="00922F85"/>
    <w:rsid w:val="00941EED"/>
    <w:rsid w:val="00965F81"/>
    <w:rsid w:val="00982E9C"/>
    <w:rsid w:val="009963C2"/>
    <w:rsid w:val="009A39DC"/>
    <w:rsid w:val="009E47B6"/>
    <w:rsid w:val="009E4AE5"/>
    <w:rsid w:val="00A05F9B"/>
    <w:rsid w:val="00A162EF"/>
    <w:rsid w:val="00A25415"/>
    <w:rsid w:val="00A40599"/>
    <w:rsid w:val="00A41DD0"/>
    <w:rsid w:val="00A44273"/>
    <w:rsid w:val="00A82EA5"/>
    <w:rsid w:val="00AA040F"/>
    <w:rsid w:val="00AB151C"/>
    <w:rsid w:val="00AD63C7"/>
    <w:rsid w:val="00B23211"/>
    <w:rsid w:val="00BB3671"/>
    <w:rsid w:val="00BB5F6E"/>
    <w:rsid w:val="00BF5B77"/>
    <w:rsid w:val="00C0175D"/>
    <w:rsid w:val="00C018C1"/>
    <w:rsid w:val="00C84FAC"/>
    <w:rsid w:val="00CA5F43"/>
    <w:rsid w:val="00CB6DF7"/>
    <w:rsid w:val="00CC0266"/>
    <w:rsid w:val="00CD5144"/>
    <w:rsid w:val="00CE78E5"/>
    <w:rsid w:val="00D224F4"/>
    <w:rsid w:val="00D31C03"/>
    <w:rsid w:val="00D42F84"/>
    <w:rsid w:val="00D622A9"/>
    <w:rsid w:val="00D84A2E"/>
    <w:rsid w:val="00DA4D03"/>
    <w:rsid w:val="00DD4485"/>
    <w:rsid w:val="00E00078"/>
    <w:rsid w:val="00E74726"/>
    <w:rsid w:val="00E84AC4"/>
    <w:rsid w:val="00EC2907"/>
    <w:rsid w:val="00EF3DA3"/>
    <w:rsid w:val="00EF55FA"/>
    <w:rsid w:val="00F00E7D"/>
    <w:rsid w:val="00F0316D"/>
    <w:rsid w:val="00F21FE6"/>
    <w:rsid w:val="00F764D0"/>
    <w:rsid w:val="00F902FF"/>
    <w:rsid w:val="00FD0BF9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529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2E529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E529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semiHidden/>
    <w:rsid w:val="002E529D"/>
    <w:rPr>
      <w:rFonts w:cs="Times New Roman"/>
      <w:vertAlign w:val="superscript"/>
    </w:rPr>
  </w:style>
  <w:style w:type="paragraph" w:styleId="a7">
    <w:name w:val="footer"/>
    <w:basedOn w:val="a"/>
    <w:link w:val="a8"/>
    <w:rsid w:val="00FD56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56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8F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02FF"/>
    <w:pPr>
      <w:ind w:left="720"/>
      <w:contextualSpacing/>
    </w:pPr>
  </w:style>
  <w:style w:type="table" w:styleId="ac">
    <w:name w:val="Table Grid"/>
    <w:basedOn w:val="a1"/>
    <w:uiPriority w:val="59"/>
    <w:rsid w:val="008A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44273"/>
    <w:rPr>
      <w:color w:val="808080"/>
    </w:rPr>
  </w:style>
  <w:style w:type="paragraph" w:customStyle="1" w:styleId="ae">
    <w:name w:val="Заголовок"/>
    <w:basedOn w:val="a"/>
    <w:link w:val="af"/>
    <w:qFormat/>
    <w:rsid w:val="00E00078"/>
    <w:pPr>
      <w:spacing w:after="0" w:line="240" w:lineRule="auto"/>
      <w:ind w:firstLine="284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">
    <w:name w:val="Заголовок Знак"/>
    <w:basedOn w:val="a0"/>
    <w:link w:val="ae"/>
    <w:rsid w:val="00E00078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1">
    <w:name w:val="Абзац списка1"/>
    <w:basedOn w:val="a"/>
    <w:rsid w:val="00713957"/>
    <w:pPr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iea@aviapribor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gvo.ua/ru/Search/Translate/GlossaryItemExtraInfo?text=%d0%b2%d0%b5%d0%b4%d1%83%d1%89%d0%b8%d0%b9%20%d0%bd%d0%b0%d1%83%d1%87%d0%bd%d1%8b%d0%b9%20%d1%81%d0%be%d1%82%d1%80%d1%83%d0%b4%d0%bd%d0%b8%d0%ba&amp;translation=leading%20researcher&amp;srcLang=ru&amp;destLang=en" TargetMode="External"/><Relationship Id="rId1" Type="http://schemas.openxmlformats.org/officeDocument/2006/relationships/hyperlink" Target="http://www.lingvo.ua/ru/Search/Translate/GlossaryItemExtraInfo?text=%d0%b2%d0%b5%d0%b4%d1%83%d1%89%d0%b8%d0%b9%20%d0%bd%d0%b0%d1%83%d1%87%d0%bd%d1%8b%d0%b9%20%d1%81%d0%be%d1%82%d1%80%d1%83%d0%b4%d0%bd%d0%b8%d0%ba&amp;translation=leading%20researcher&amp;srcLang=ru&amp;dest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E915-B9E5-4F91-9232-7FAAEF56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2017-02-26T16:57:00Z</dcterms:created>
  <dcterms:modified xsi:type="dcterms:W3CDTF">2017-05-13T13:10:00Z</dcterms:modified>
</cp:coreProperties>
</file>